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E72A" w14:textId="77777777" w:rsidR="00BA1D06" w:rsidRPr="00BA1D06" w:rsidRDefault="00BA1D06" w:rsidP="00BA1D06">
      <w:pPr>
        <w:jc w:val="center"/>
        <w:rPr>
          <w:rFonts w:eastAsia="Times New Roman" w:cs="Arial"/>
          <w:b/>
          <w:sz w:val="32"/>
          <w:szCs w:val="32"/>
          <w:lang w:eastAsia="en-GB"/>
        </w:rPr>
      </w:pPr>
      <w:r w:rsidRPr="00BA1D06">
        <w:rPr>
          <w:rFonts w:eastAsia="Times New Roman" w:cs="Arial"/>
          <w:b/>
          <w:sz w:val="32"/>
          <w:szCs w:val="32"/>
          <w:lang w:eastAsia="en-GB"/>
        </w:rPr>
        <w:t>PORTSKEWETT COMMUNITY COUNCIL</w:t>
      </w:r>
    </w:p>
    <w:p w14:paraId="0E73F833" w14:textId="77777777" w:rsidR="00BA1D06" w:rsidRPr="00BA1D06" w:rsidRDefault="00BA1D06" w:rsidP="00BA1D06">
      <w:pPr>
        <w:rPr>
          <w:sz w:val="16"/>
          <w:szCs w:val="16"/>
          <w:lang w:eastAsia="en-GB"/>
        </w:rPr>
      </w:pPr>
    </w:p>
    <w:p w14:paraId="12056A03" w14:textId="684E44B2" w:rsidR="00BA1D06" w:rsidRPr="00BA1D06" w:rsidRDefault="008C1586" w:rsidP="00BA1D06">
      <w:pPr>
        <w:pStyle w:val="Title"/>
        <w:tabs>
          <w:tab w:val="left" w:pos="284"/>
          <w:tab w:val="left" w:pos="426"/>
          <w:tab w:val="left" w:pos="851"/>
        </w:tabs>
        <w:rPr>
          <w:rFonts w:eastAsia="Times New Roman" w:cs="Arial"/>
          <w:lang w:eastAsia="en-GB"/>
        </w:rPr>
      </w:pPr>
      <w:r>
        <w:t xml:space="preserve">UK GENERAL </w:t>
      </w:r>
      <w:r w:rsidR="00BA1D06" w:rsidRPr="003F298E">
        <w:t>DATA PROTECTION REGULATIONS</w:t>
      </w:r>
      <w:r w:rsidR="00BA1D06">
        <w:t xml:space="preserve"> </w:t>
      </w:r>
      <w:r>
        <w:t>(G</w:t>
      </w:r>
      <w:r w:rsidR="00BA1D06">
        <w:t xml:space="preserve">DPR) </w:t>
      </w:r>
      <w:r w:rsidR="00BA1D06" w:rsidRPr="00BA1D06">
        <w:rPr>
          <w:rFonts w:eastAsia="Times New Roman" w:cs="Arial"/>
          <w:lang w:eastAsia="en-GB"/>
        </w:rPr>
        <w:t>POLICY</w:t>
      </w:r>
    </w:p>
    <w:p w14:paraId="74C0B261" w14:textId="77777777" w:rsidR="00BA1D06" w:rsidRPr="00BA1D06" w:rsidRDefault="00BA1D06" w:rsidP="00BA1D06">
      <w:pPr>
        <w:tabs>
          <w:tab w:val="left" w:pos="142"/>
          <w:tab w:val="left" w:pos="426"/>
          <w:tab w:val="left" w:pos="1134"/>
        </w:tabs>
        <w:rPr>
          <w:rFonts w:eastAsia="Times New Roman" w:cs="Arial"/>
          <w:b/>
          <w:bCs/>
          <w:szCs w:val="24"/>
          <w:u w:val="single"/>
          <w:lang w:eastAsia="en-GB"/>
        </w:rPr>
      </w:pPr>
      <w:r w:rsidRPr="00BA1D06">
        <w:rPr>
          <w:rFonts w:eastAsia="Times New Roman" w:cs="Arial"/>
          <w:szCs w:val="24"/>
          <w:lang w:eastAsia="en-GB"/>
        </w:rPr>
        <w:br/>
      </w:r>
      <w:r w:rsidRPr="00BA1D06">
        <w:rPr>
          <w:rFonts w:eastAsia="Times New Roman" w:cs="Arial"/>
          <w:b/>
          <w:bCs/>
          <w:szCs w:val="24"/>
          <w:lang w:eastAsia="en-GB"/>
        </w:rPr>
        <w:t>1.</w:t>
      </w:r>
      <w:r w:rsidRPr="00BA1D06">
        <w:rPr>
          <w:rFonts w:eastAsia="Times New Roman" w:cs="Arial"/>
          <w:b/>
          <w:bCs/>
          <w:szCs w:val="24"/>
          <w:lang w:eastAsia="en-GB"/>
        </w:rPr>
        <w:tab/>
      </w:r>
      <w:r w:rsidRPr="00BA1D06">
        <w:rPr>
          <w:rFonts w:eastAsia="Times New Roman" w:cs="Arial"/>
          <w:b/>
          <w:bCs/>
          <w:szCs w:val="24"/>
          <w:u w:val="single"/>
          <w:lang w:eastAsia="en-GB"/>
        </w:rPr>
        <w:t>INTRODUCTION</w:t>
      </w:r>
    </w:p>
    <w:p w14:paraId="1F882369" w14:textId="21125C0A" w:rsidR="00BA1D06" w:rsidRDefault="00BA1D06" w:rsidP="008C1586">
      <w:pPr>
        <w:tabs>
          <w:tab w:val="left" w:pos="426"/>
          <w:tab w:val="left" w:pos="1134"/>
        </w:tabs>
        <w:spacing w:before="120"/>
        <w:ind w:left="1134" w:hanging="1134"/>
        <w:rPr>
          <w:rFonts w:eastAsia="Times New Roman" w:cs="Arial"/>
          <w:szCs w:val="24"/>
          <w:lang w:eastAsia="en-GB"/>
        </w:rPr>
      </w:pPr>
      <w:r w:rsidRPr="00BA1D06">
        <w:rPr>
          <w:rFonts w:eastAsia="Times New Roman" w:cs="Arial"/>
          <w:szCs w:val="24"/>
          <w:lang w:eastAsia="en-GB"/>
        </w:rPr>
        <w:tab/>
        <w:t>1.1</w:t>
      </w:r>
      <w:r w:rsidRPr="00BA1D06">
        <w:rPr>
          <w:rFonts w:eastAsia="Times New Roman" w:cs="Arial"/>
          <w:szCs w:val="24"/>
          <w:lang w:eastAsia="en-GB"/>
        </w:rPr>
        <w:tab/>
        <w:t xml:space="preserve">The </w:t>
      </w:r>
      <w:r>
        <w:rPr>
          <w:rFonts w:eastAsia="Times New Roman" w:cs="Arial"/>
          <w:szCs w:val="24"/>
          <w:lang w:eastAsia="en-GB"/>
        </w:rPr>
        <w:t xml:space="preserve">Data </w:t>
      </w:r>
      <w:r w:rsidR="008C1586">
        <w:rPr>
          <w:rFonts w:eastAsia="Times New Roman" w:cs="Arial"/>
          <w:szCs w:val="24"/>
          <w:lang w:eastAsia="en-GB"/>
        </w:rPr>
        <w:t>UK GDPR post Brexit operate alongside the UK Data Protection Act (DPA) of 2018.</w:t>
      </w:r>
      <w:r>
        <w:rPr>
          <w:rFonts w:eastAsia="Times New Roman" w:cs="Arial"/>
          <w:szCs w:val="24"/>
          <w:lang w:eastAsia="en-GB"/>
        </w:rPr>
        <w:t xml:space="preserve">  Community Councils</w:t>
      </w:r>
      <w:r w:rsidR="008C1586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must comply with its requirements, just like any other organisation.</w:t>
      </w:r>
    </w:p>
    <w:p w14:paraId="44C32379" w14:textId="7BB21D29" w:rsidR="004137CC" w:rsidRDefault="00BA1D06" w:rsidP="00BA1D06">
      <w:pPr>
        <w:tabs>
          <w:tab w:val="left" w:pos="426"/>
          <w:tab w:val="left" w:pos="1134"/>
        </w:tabs>
        <w:spacing w:before="120"/>
        <w:rPr>
          <w:rFonts w:eastAsia="Times New Roman" w:cs="Arial"/>
          <w:szCs w:val="24"/>
          <w:lang w:eastAsia="en-GB"/>
        </w:rPr>
      </w:pPr>
      <w:r w:rsidRPr="00BA1D06">
        <w:rPr>
          <w:rFonts w:eastAsia="Times New Roman" w:cs="Arial"/>
          <w:szCs w:val="24"/>
          <w:lang w:eastAsia="en-GB"/>
        </w:rPr>
        <w:tab/>
        <w:t>1.2</w:t>
      </w:r>
      <w:r w:rsidRPr="00BA1D06">
        <w:rPr>
          <w:rFonts w:eastAsia="Times New Roman" w:cs="Arial"/>
          <w:szCs w:val="24"/>
          <w:lang w:eastAsia="en-GB"/>
        </w:rPr>
        <w:tab/>
      </w:r>
      <w:r>
        <w:rPr>
          <w:rFonts w:eastAsia="Times New Roman" w:cs="Arial"/>
          <w:szCs w:val="24"/>
          <w:lang w:eastAsia="en-GB"/>
        </w:rPr>
        <w:t xml:space="preserve">The </w:t>
      </w:r>
      <w:r w:rsidR="008C1586">
        <w:rPr>
          <w:rFonts w:eastAsia="Times New Roman" w:cs="Arial"/>
          <w:szCs w:val="24"/>
          <w:lang w:eastAsia="en-GB"/>
        </w:rPr>
        <w:t xml:space="preserve">UK </w:t>
      </w:r>
      <w:r>
        <w:rPr>
          <w:rFonts w:eastAsia="Times New Roman" w:cs="Arial"/>
          <w:szCs w:val="24"/>
          <w:lang w:eastAsia="en-GB"/>
        </w:rPr>
        <w:t>GDPR requires councils to appoint a Data Protection Officer (“DPO”)</w:t>
      </w:r>
    </w:p>
    <w:p w14:paraId="0D34B8DE" w14:textId="062B5F79" w:rsidR="00BA1D06" w:rsidRPr="00BA1D06" w:rsidRDefault="00BA1D06" w:rsidP="008C1586">
      <w:pPr>
        <w:tabs>
          <w:tab w:val="left" w:pos="426"/>
          <w:tab w:val="left" w:pos="1134"/>
        </w:tabs>
        <w:spacing w:before="120"/>
        <w:ind w:left="1134" w:hanging="1134"/>
        <w:jc w:val="both"/>
        <w:rPr>
          <w:rFonts w:eastAsia="Times New Roman" w:cs="Arial"/>
          <w:szCs w:val="24"/>
          <w:lang w:eastAsia="en-GB"/>
        </w:rPr>
      </w:pPr>
      <w:r w:rsidRPr="00BA1D06">
        <w:rPr>
          <w:rFonts w:eastAsia="Times New Roman" w:cs="Arial"/>
          <w:szCs w:val="24"/>
          <w:lang w:eastAsia="en-GB"/>
        </w:rPr>
        <w:tab/>
        <w:t>1.3</w:t>
      </w:r>
      <w:r w:rsidRPr="00BA1D06">
        <w:rPr>
          <w:rFonts w:eastAsia="Times New Roman" w:cs="Arial"/>
          <w:szCs w:val="24"/>
          <w:lang w:eastAsia="en-GB"/>
        </w:rPr>
        <w:tab/>
      </w:r>
      <w:r w:rsidR="004137CC">
        <w:rPr>
          <w:rFonts w:eastAsia="Times New Roman" w:cs="Arial"/>
          <w:szCs w:val="24"/>
          <w:lang w:eastAsia="en-GB"/>
        </w:rPr>
        <w:t xml:space="preserve">For the </w:t>
      </w:r>
      <w:r w:rsidR="008C1586">
        <w:rPr>
          <w:rFonts w:eastAsia="Times New Roman" w:cs="Arial"/>
          <w:szCs w:val="24"/>
          <w:lang w:eastAsia="en-GB"/>
        </w:rPr>
        <w:t xml:space="preserve">UK </w:t>
      </w:r>
      <w:r w:rsidR="004137CC">
        <w:rPr>
          <w:rFonts w:eastAsia="Times New Roman" w:cs="Arial"/>
          <w:szCs w:val="24"/>
          <w:lang w:eastAsia="en-GB"/>
        </w:rPr>
        <w:t xml:space="preserve">GDPR and new data protection legislation, the definition of </w:t>
      </w:r>
      <w:r w:rsidR="008C1586">
        <w:rPr>
          <w:rFonts w:eastAsia="Times New Roman" w:cs="Arial"/>
          <w:szCs w:val="24"/>
          <w:lang w:eastAsia="en-GB"/>
        </w:rPr>
        <w:t xml:space="preserve">public authorities </w:t>
      </w:r>
      <w:r w:rsidR="004137CC">
        <w:rPr>
          <w:rFonts w:eastAsia="Times New Roman" w:cs="Arial"/>
          <w:szCs w:val="24"/>
          <w:lang w:eastAsia="en-GB"/>
        </w:rPr>
        <w:t>is the same as that used in the Freedom of Information Act 2000 (which includes local councils).</w:t>
      </w:r>
    </w:p>
    <w:p w14:paraId="3AA4E34E" w14:textId="77777777" w:rsidR="00BA1D06" w:rsidRPr="00BA1D06" w:rsidRDefault="00BA1D06" w:rsidP="008C1586">
      <w:pPr>
        <w:tabs>
          <w:tab w:val="left" w:pos="426"/>
          <w:tab w:val="left" w:pos="1134"/>
        </w:tabs>
        <w:jc w:val="both"/>
        <w:rPr>
          <w:rFonts w:eastAsia="Times New Roman" w:cs="Arial"/>
          <w:szCs w:val="24"/>
          <w:lang w:eastAsia="en-GB"/>
        </w:rPr>
      </w:pPr>
    </w:p>
    <w:p w14:paraId="62B10C30" w14:textId="665FF511" w:rsidR="0072056B" w:rsidRPr="004137CC" w:rsidRDefault="004137CC" w:rsidP="004137CC">
      <w:pPr>
        <w:tabs>
          <w:tab w:val="left" w:pos="426"/>
        </w:tabs>
        <w:rPr>
          <w:rFonts w:cs="Arial"/>
          <w:b/>
          <w:szCs w:val="24"/>
          <w:u w:val="single"/>
        </w:rPr>
      </w:pPr>
      <w:r w:rsidRPr="004137CC">
        <w:rPr>
          <w:rFonts w:cs="Arial"/>
          <w:b/>
          <w:szCs w:val="24"/>
        </w:rPr>
        <w:t>2.</w:t>
      </w:r>
      <w:r w:rsidRPr="004137CC">
        <w:rPr>
          <w:rFonts w:cs="Arial"/>
          <w:b/>
          <w:szCs w:val="24"/>
        </w:rPr>
        <w:tab/>
      </w:r>
      <w:r w:rsidRPr="004137CC">
        <w:rPr>
          <w:rFonts w:cs="Arial"/>
          <w:b/>
          <w:szCs w:val="24"/>
          <w:u w:val="single"/>
        </w:rPr>
        <w:t xml:space="preserve">UNDERLYING PRINCIPLES OF </w:t>
      </w:r>
      <w:r w:rsidR="008C1586">
        <w:rPr>
          <w:rFonts w:cs="Arial"/>
          <w:b/>
          <w:szCs w:val="24"/>
          <w:u w:val="single"/>
        </w:rPr>
        <w:t xml:space="preserve"> UK </w:t>
      </w:r>
      <w:r w:rsidRPr="004137CC">
        <w:rPr>
          <w:rFonts w:cs="Arial"/>
          <w:b/>
          <w:szCs w:val="24"/>
          <w:u w:val="single"/>
        </w:rPr>
        <w:t>GDPR</w:t>
      </w:r>
    </w:p>
    <w:p w14:paraId="3D2D7A02" w14:textId="5AB00130" w:rsidR="004137CC" w:rsidRPr="00E06844" w:rsidRDefault="004137CC" w:rsidP="008C1586">
      <w:pPr>
        <w:tabs>
          <w:tab w:val="left" w:pos="426"/>
          <w:tab w:val="left" w:pos="1134"/>
        </w:tabs>
        <w:spacing w:before="120"/>
        <w:ind w:left="1134" w:hanging="1134"/>
        <w:rPr>
          <w:rFonts w:cs="Arial"/>
          <w:szCs w:val="24"/>
        </w:rPr>
      </w:pPr>
      <w:r w:rsidRPr="00E06844">
        <w:rPr>
          <w:rFonts w:cs="Arial"/>
          <w:szCs w:val="24"/>
        </w:rPr>
        <w:tab/>
      </w:r>
      <w:r w:rsidR="00E06844" w:rsidRPr="00E06844">
        <w:rPr>
          <w:rFonts w:cs="Arial"/>
          <w:szCs w:val="24"/>
        </w:rPr>
        <w:t>2.1</w:t>
      </w:r>
      <w:r w:rsidR="00E06844" w:rsidRPr="00E06844">
        <w:rPr>
          <w:rFonts w:cs="Arial"/>
          <w:szCs w:val="24"/>
        </w:rPr>
        <w:tab/>
      </w:r>
      <w:r w:rsidRPr="00E06844">
        <w:rPr>
          <w:rFonts w:cs="Arial"/>
          <w:szCs w:val="24"/>
        </w:rPr>
        <w:t xml:space="preserve">The </w:t>
      </w:r>
      <w:r w:rsidR="008C1586">
        <w:rPr>
          <w:rFonts w:cs="Arial"/>
          <w:szCs w:val="24"/>
        </w:rPr>
        <w:t xml:space="preserve">UK </w:t>
      </w:r>
      <w:r w:rsidRPr="00E06844">
        <w:rPr>
          <w:rFonts w:cs="Arial"/>
          <w:szCs w:val="24"/>
        </w:rPr>
        <w:t xml:space="preserve">GDPR has a number of underlying principles.  These include that personal </w:t>
      </w:r>
      <w:r w:rsidR="008C1586">
        <w:rPr>
          <w:rFonts w:cs="Arial"/>
          <w:szCs w:val="24"/>
        </w:rPr>
        <w:t>da</w:t>
      </w:r>
      <w:r w:rsidRPr="00E06844">
        <w:rPr>
          <w:rFonts w:cs="Arial"/>
          <w:szCs w:val="24"/>
        </w:rPr>
        <w:t>ta:</w:t>
      </w:r>
    </w:p>
    <w:p w14:paraId="14AE8023" w14:textId="77777777" w:rsidR="004137CC" w:rsidRDefault="004137CC" w:rsidP="00B307A4">
      <w:pPr>
        <w:pStyle w:val="ListParagraph"/>
        <w:numPr>
          <w:ilvl w:val="0"/>
          <w:numId w:val="5"/>
        </w:numPr>
        <w:tabs>
          <w:tab w:val="left" w:pos="426"/>
        </w:tabs>
        <w:spacing w:before="120"/>
        <w:ind w:left="1139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Must be processed lawfully, fairly and transparently.</w:t>
      </w:r>
    </w:p>
    <w:p w14:paraId="0576774A" w14:textId="77777777" w:rsidR="004137CC" w:rsidRDefault="004137CC" w:rsidP="00B307A4">
      <w:pPr>
        <w:pStyle w:val="ListParagraph"/>
        <w:numPr>
          <w:ilvl w:val="0"/>
          <w:numId w:val="5"/>
        </w:numPr>
        <w:tabs>
          <w:tab w:val="left" w:pos="426"/>
        </w:tabs>
        <w:spacing w:before="120"/>
        <w:ind w:left="1139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Is only used for a </w:t>
      </w:r>
      <w:r w:rsidRPr="004137CC">
        <w:rPr>
          <w:rFonts w:cs="Arial"/>
          <w:b/>
          <w:szCs w:val="24"/>
        </w:rPr>
        <w:t>specific processing purpose</w:t>
      </w:r>
      <w:r>
        <w:rPr>
          <w:rFonts w:cs="Arial"/>
          <w:szCs w:val="24"/>
        </w:rPr>
        <w:t xml:space="preserve"> that the data subject has been made aware of and no other, without further consent.</w:t>
      </w:r>
    </w:p>
    <w:p w14:paraId="2CCB0AAE" w14:textId="77777777" w:rsidR="00B307A4" w:rsidRDefault="00B307A4" w:rsidP="00B307A4">
      <w:pPr>
        <w:pStyle w:val="ListParagraph"/>
        <w:numPr>
          <w:ilvl w:val="0"/>
          <w:numId w:val="5"/>
        </w:numPr>
        <w:tabs>
          <w:tab w:val="left" w:pos="426"/>
        </w:tabs>
        <w:spacing w:before="120"/>
        <w:ind w:left="1139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Should be </w:t>
      </w:r>
      <w:r w:rsidRPr="00B307A4">
        <w:rPr>
          <w:rFonts w:cs="Arial"/>
          <w:b/>
          <w:szCs w:val="24"/>
        </w:rPr>
        <w:t>adequate, relevant and limited</w:t>
      </w:r>
      <w:r>
        <w:rPr>
          <w:rFonts w:cs="Arial"/>
          <w:szCs w:val="24"/>
        </w:rPr>
        <w:t xml:space="preserve"> i.e. only the minimum amount of data should be kept for specific processing.</w:t>
      </w:r>
    </w:p>
    <w:p w14:paraId="046582EA" w14:textId="77777777" w:rsidR="00B307A4" w:rsidRDefault="00B307A4" w:rsidP="00B307A4">
      <w:pPr>
        <w:pStyle w:val="ListParagraph"/>
        <w:numPr>
          <w:ilvl w:val="0"/>
          <w:numId w:val="5"/>
        </w:numPr>
        <w:tabs>
          <w:tab w:val="left" w:pos="426"/>
        </w:tabs>
        <w:spacing w:before="120"/>
        <w:ind w:left="1139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Must be </w:t>
      </w:r>
      <w:r w:rsidRPr="00B307A4">
        <w:rPr>
          <w:rFonts w:cs="Arial"/>
          <w:b/>
          <w:szCs w:val="24"/>
        </w:rPr>
        <w:t>accurate</w:t>
      </w:r>
      <w:r>
        <w:rPr>
          <w:rFonts w:cs="Arial"/>
          <w:szCs w:val="24"/>
        </w:rPr>
        <w:t xml:space="preserve"> and where necessary </w:t>
      </w:r>
      <w:r w:rsidRPr="00B307A4">
        <w:rPr>
          <w:rFonts w:cs="Arial"/>
          <w:b/>
          <w:szCs w:val="24"/>
        </w:rPr>
        <w:t>kept up to date</w:t>
      </w:r>
      <w:r>
        <w:rPr>
          <w:rFonts w:cs="Arial"/>
          <w:szCs w:val="24"/>
        </w:rPr>
        <w:t>.</w:t>
      </w:r>
    </w:p>
    <w:p w14:paraId="455C0C58" w14:textId="77777777" w:rsidR="00B307A4" w:rsidRDefault="00B307A4" w:rsidP="00B307A4">
      <w:pPr>
        <w:pStyle w:val="ListParagraph"/>
        <w:numPr>
          <w:ilvl w:val="0"/>
          <w:numId w:val="5"/>
        </w:numPr>
        <w:tabs>
          <w:tab w:val="left" w:pos="426"/>
        </w:tabs>
        <w:spacing w:before="120"/>
        <w:ind w:left="1139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Should </w:t>
      </w:r>
      <w:r w:rsidRPr="00B307A4">
        <w:rPr>
          <w:rFonts w:cs="Arial"/>
          <w:b/>
          <w:szCs w:val="24"/>
        </w:rPr>
        <w:t>not be stored for longer than is necessary</w:t>
      </w:r>
      <w:r>
        <w:rPr>
          <w:rFonts w:cs="Arial"/>
          <w:szCs w:val="24"/>
        </w:rPr>
        <w:t>, and that storage is safe and secure.</w:t>
      </w:r>
    </w:p>
    <w:p w14:paraId="775274CA" w14:textId="77777777" w:rsidR="00B307A4" w:rsidRDefault="00B307A4" w:rsidP="00B307A4">
      <w:pPr>
        <w:pStyle w:val="ListParagraph"/>
        <w:numPr>
          <w:ilvl w:val="0"/>
          <w:numId w:val="5"/>
        </w:numPr>
        <w:tabs>
          <w:tab w:val="left" w:pos="426"/>
        </w:tabs>
        <w:spacing w:before="120"/>
        <w:ind w:left="1139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Should be processed in a manner that ensures </w:t>
      </w:r>
      <w:r w:rsidRPr="00B307A4">
        <w:rPr>
          <w:rFonts w:cs="Arial"/>
          <w:b/>
          <w:szCs w:val="24"/>
        </w:rPr>
        <w:t>appropriate security and protection</w:t>
      </w:r>
      <w:r>
        <w:rPr>
          <w:rFonts w:cs="Arial"/>
          <w:szCs w:val="24"/>
        </w:rPr>
        <w:t>.</w:t>
      </w:r>
    </w:p>
    <w:p w14:paraId="31576E02" w14:textId="77777777" w:rsidR="00F92A90" w:rsidRPr="00F92A90" w:rsidRDefault="00F92A90" w:rsidP="00BE28C4">
      <w:pPr>
        <w:tabs>
          <w:tab w:val="left" w:pos="426"/>
        </w:tabs>
        <w:rPr>
          <w:rFonts w:cs="Arial"/>
          <w:szCs w:val="24"/>
        </w:rPr>
      </w:pPr>
    </w:p>
    <w:p w14:paraId="022409B0" w14:textId="77777777" w:rsidR="004137CC" w:rsidRPr="00F92A90" w:rsidRDefault="00F92A90" w:rsidP="00F92A90">
      <w:pPr>
        <w:tabs>
          <w:tab w:val="left" w:pos="426"/>
        </w:tabs>
        <w:rPr>
          <w:rFonts w:cs="Arial"/>
          <w:b/>
          <w:szCs w:val="24"/>
          <w:u w:val="single"/>
        </w:rPr>
      </w:pPr>
      <w:r w:rsidRPr="00F92A90">
        <w:rPr>
          <w:rFonts w:cs="Arial"/>
          <w:b/>
          <w:szCs w:val="24"/>
        </w:rPr>
        <w:t>3.</w:t>
      </w:r>
      <w:r w:rsidRPr="00F92A90">
        <w:rPr>
          <w:rFonts w:cs="Arial"/>
          <w:b/>
          <w:szCs w:val="24"/>
        </w:rPr>
        <w:tab/>
      </w:r>
      <w:r>
        <w:rPr>
          <w:rFonts w:cs="Arial"/>
          <w:b/>
          <w:szCs w:val="24"/>
          <w:u w:val="single"/>
        </w:rPr>
        <w:t>DATA / INFORMATION</w:t>
      </w:r>
    </w:p>
    <w:p w14:paraId="3B9458F0" w14:textId="2E012CB8" w:rsidR="00F92A90" w:rsidRPr="00F92A90" w:rsidRDefault="00F92A90" w:rsidP="00E06844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 w:rsidRPr="00F92A90">
        <w:rPr>
          <w:rFonts w:cs="Arial"/>
          <w:szCs w:val="24"/>
        </w:rPr>
        <w:tab/>
        <w:t>3.1</w:t>
      </w:r>
      <w:r w:rsidRPr="00F92A90">
        <w:rPr>
          <w:rFonts w:cs="Arial"/>
          <w:szCs w:val="24"/>
        </w:rPr>
        <w:tab/>
        <w:t xml:space="preserve">“Data” is any information that can be identified to an individual.  The rights of the </w:t>
      </w:r>
      <w:r w:rsidRPr="00F92A90">
        <w:rPr>
          <w:rFonts w:cs="Arial"/>
          <w:szCs w:val="24"/>
        </w:rPr>
        <w:tab/>
      </w:r>
      <w:r w:rsidRPr="00F92A90">
        <w:rPr>
          <w:rFonts w:cs="Arial"/>
          <w:szCs w:val="24"/>
        </w:rPr>
        <w:tab/>
      </w:r>
      <w:r w:rsidRPr="00F92A90">
        <w:rPr>
          <w:rFonts w:cs="Arial"/>
          <w:szCs w:val="24"/>
        </w:rPr>
        <w:tab/>
        <w:t xml:space="preserve">“Data Subject” are crucial.  If any information is held in respect of an </w:t>
      </w:r>
      <w:r w:rsidR="00300778">
        <w:rPr>
          <w:rFonts w:cs="Arial"/>
          <w:szCs w:val="24"/>
        </w:rPr>
        <w:t>UK</w:t>
      </w:r>
      <w:r w:rsidRPr="00F92A90">
        <w:rPr>
          <w:rFonts w:cs="Arial"/>
          <w:szCs w:val="24"/>
        </w:rPr>
        <w:t xml:space="preserve"> resident </w:t>
      </w:r>
      <w:r w:rsidRPr="00F92A90">
        <w:rPr>
          <w:rFonts w:cs="Arial"/>
          <w:szCs w:val="24"/>
        </w:rPr>
        <w:tab/>
      </w:r>
      <w:r w:rsidRPr="00F92A90">
        <w:rPr>
          <w:rFonts w:cs="Arial"/>
          <w:szCs w:val="24"/>
        </w:rPr>
        <w:tab/>
      </w:r>
      <w:r w:rsidRPr="00F92A90">
        <w:rPr>
          <w:rFonts w:cs="Arial"/>
          <w:szCs w:val="24"/>
        </w:rPr>
        <w:tab/>
        <w:t xml:space="preserve">then </w:t>
      </w:r>
      <w:r w:rsidR="00300778">
        <w:rPr>
          <w:rFonts w:cs="Arial"/>
          <w:szCs w:val="24"/>
        </w:rPr>
        <w:t xml:space="preserve">UK </w:t>
      </w:r>
      <w:r w:rsidRPr="00F92A90">
        <w:rPr>
          <w:rFonts w:cs="Arial"/>
          <w:szCs w:val="24"/>
        </w:rPr>
        <w:t>GDPR applies.</w:t>
      </w:r>
    </w:p>
    <w:p w14:paraId="4524CB47" w14:textId="40BE467B" w:rsidR="00F92A90" w:rsidRDefault="00F92A90" w:rsidP="00300778">
      <w:pPr>
        <w:tabs>
          <w:tab w:val="left" w:pos="426"/>
          <w:tab w:val="left" w:pos="1134"/>
        </w:tabs>
        <w:spacing w:before="120"/>
        <w:ind w:left="1134" w:hanging="1134"/>
        <w:rPr>
          <w:rFonts w:cs="Arial"/>
          <w:szCs w:val="24"/>
        </w:rPr>
      </w:pPr>
      <w:r>
        <w:rPr>
          <w:rFonts w:cs="Arial"/>
          <w:szCs w:val="24"/>
        </w:rPr>
        <w:tab/>
        <w:t>3.2</w:t>
      </w:r>
      <w:r>
        <w:rPr>
          <w:rFonts w:cs="Arial"/>
          <w:szCs w:val="24"/>
        </w:rPr>
        <w:tab/>
        <w:t xml:space="preserve">Under </w:t>
      </w:r>
      <w:r w:rsidR="00300778">
        <w:rPr>
          <w:rFonts w:cs="Arial"/>
          <w:szCs w:val="24"/>
        </w:rPr>
        <w:t xml:space="preserve">UK </w:t>
      </w:r>
      <w:r>
        <w:rPr>
          <w:rFonts w:cs="Arial"/>
          <w:szCs w:val="24"/>
        </w:rPr>
        <w:t xml:space="preserve">GDPR personal data now includes information relating to a living person, </w:t>
      </w:r>
      <w:r w:rsidR="00300778">
        <w:rPr>
          <w:rFonts w:cs="Arial"/>
          <w:szCs w:val="24"/>
        </w:rPr>
        <w:t xml:space="preserve">who </w:t>
      </w:r>
      <w:r>
        <w:rPr>
          <w:rFonts w:cs="Arial"/>
          <w:szCs w:val="24"/>
        </w:rPr>
        <w:t>can be identified directly or indirectly by such information</w:t>
      </w:r>
      <w:r w:rsidR="00E06844">
        <w:rPr>
          <w:rFonts w:cs="Arial"/>
          <w:szCs w:val="24"/>
        </w:rPr>
        <w:t xml:space="preserve"> (e.g. name, ID number, location data, an online identifier or one or more factors specific to the physical, physiological, genetic, mental, economic or social identity of that person).</w:t>
      </w:r>
    </w:p>
    <w:p w14:paraId="2F973657" w14:textId="77777777" w:rsidR="00E06844" w:rsidRPr="00BE28C4" w:rsidRDefault="00E06844" w:rsidP="00BE28C4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 w:rsidRPr="00BE28C4">
        <w:rPr>
          <w:rFonts w:cs="Arial"/>
          <w:szCs w:val="24"/>
        </w:rPr>
        <w:tab/>
        <w:t>3.3</w:t>
      </w:r>
      <w:r w:rsidRPr="00BE28C4">
        <w:rPr>
          <w:rFonts w:cs="Arial"/>
          <w:szCs w:val="24"/>
        </w:rPr>
        <w:tab/>
      </w:r>
      <w:r w:rsidR="00B92899">
        <w:rPr>
          <w:rFonts w:cs="Arial"/>
          <w:szCs w:val="24"/>
        </w:rPr>
        <w:t>The</w:t>
      </w:r>
      <w:r w:rsidRPr="00BE28C4">
        <w:rPr>
          <w:rFonts w:cs="Arial"/>
          <w:szCs w:val="24"/>
        </w:rPr>
        <w:t xml:space="preserve"> council </w:t>
      </w:r>
      <w:r w:rsidR="00B92899">
        <w:rPr>
          <w:rFonts w:cs="Arial"/>
          <w:szCs w:val="24"/>
        </w:rPr>
        <w:t>is</w:t>
      </w:r>
      <w:r w:rsidRPr="00BE28C4">
        <w:rPr>
          <w:rFonts w:cs="Arial"/>
          <w:szCs w:val="24"/>
        </w:rPr>
        <w:t xml:space="preserve"> required to document what personal data </w:t>
      </w:r>
      <w:r w:rsidR="00B92899">
        <w:rPr>
          <w:rFonts w:cs="Arial"/>
          <w:szCs w:val="24"/>
        </w:rPr>
        <w:t xml:space="preserve">it </w:t>
      </w:r>
      <w:r w:rsidRPr="00BE28C4">
        <w:rPr>
          <w:rFonts w:cs="Arial"/>
          <w:szCs w:val="24"/>
        </w:rPr>
        <w:t>hold</w:t>
      </w:r>
      <w:r w:rsidR="00B92899">
        <w:rPr>
          <w:rFonts w:cs="Arial"/>
          <w:szCs w:val="24"/>
        </w:rPr>
        <w:t>s</w:t>
      </w:r>
      <w:r w:rsidRPr="00BE28C4">
        <w:rPr>
          <w:rFonts w:cs="Arial"/>
          <w:szCs w:val="24"/>
        </w:rPr>
        <w:t xml:space="preserve">, where it comes from </w:t>
      </w:r>
      <w:r w:rsidR="00B92899">
        <w:rPr>
          <w:rFonts w:cs="Arial"/>
          <w:szCs w:val="24"/>
        </w:rPr>
        <w:tab/>
      </w:r>
      <w:r w:rsidR="00B92899">
        <w:rPr>
          <w:rFonts w:cs="Arial"/>
          <w:szCs w:val="24"/>
        </w:rPr>
        <w:tab/>
      </w:r>
      <w:r w:rsidRPr="00BE28C4">
        <w:rPr>
          <w:rFonts w:cs="Arial"/>
          <w:szCs w:val="24"/>
        </w:rPr>
        <w:t>and who it is shared with (See Appendix 2).</w:t>
      </w:r>
    </w:p>
    <w:p w14:paraId="570C6F63" w14:textId="77777777" w:rsidR="00BE28C4" w:rsidRPr="00E06844" w:rsidRDefault="00BE28C4" w:rsidP="00BE28C4">
      <w:pPr>
        <w:tabs>
          <w:tab w:val="left" w:pos="426"/>
          <w:tab w:val="left" w:pos="1134"/>
        </w:tabs>
        <w:rPr>
          <w:rFonts w:cs="Arial"/>
          <w:szCs w:val="24"/>
        </w:rPr>
      </w:pPr>
    </w:p>
    <w:p w14:paraId="131A0342" w14:textId="77777777" w:rsidR="00E06844" w:rsidRPr="00E06844" w:rsidRDefault="00E06844" w:rsidP="00BE28C4">
      <w:pPr>
        <w:tabs>
          <w:tab w:val="left" w:pos="426"/>
          <w:tab w:val="left" w:pos="1134"/>
        </w:tabs>
        <w:rPr>
          <w:rFonts w:cs="Arial"/>
          <w:b/>
          <w:szCs w:val="24"/>
        </w:rPr>
      </w:pPr>
      <w:r w:rsidRPr="00E06844">
        <w:rPr>
          <w:rFonts w:cs="Arial"/>
          <w:b/>
          <w:szCs w:val="24"/>
        </w:rPr>
        <w:t>4.</w:t>
      </w:r>
      <w:r w:rsidRPr="00E06844">
        <w:rPr>
          <w:rFonts w:cs="Arial"/>
          <w:b/>
          <w:szCs w:val="24"/>
        </w:rPr>
        <w:tab/>
      </w:r>
      <w:r w:rsidRPr="00E06844">
        <w:rPr>
          <w:rFonts w:cs="Arial"/>
          <w:b/>
          <w:szCs w:val="24"/>
          <w:u w:val="single"/>
        </w:rPr>
        <w:t>DATA SUBJECT RIGHTS</w:t>
      </w:r>
    </w:p>
    <w:p w14:paraId="67FBA9BB" w14:textId="4FBAAF5F" w:rsidR="00F92A90" w:rsidRDefault="00E06844" w:rsidP="00E06844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 w:rsidRPr="00E06844">
        <w:rPr>
          <w:rFonts w:cs="Arial"/>
          <w:szCs w:val="24"/>
        </w:rPr>
        <w:tab/>
        <w:t>4.1</w:t>
      </w:r>
      <w:r w:rsidRPr="00E06844">
        <w:rPr>
          <w:rFonts w:cs="Arial"/>
          <w:szCs w:val="24"/>
        </w:rPr>
        <w:tab/>
      </w:r>
      <w:r w:rsidR="00300778">
        <w:rPr>
          <w:rFonts w:cs="Arial"/>
          <w:szCs w:val="24"/>
        </w:rPr>
        <w:t xml:space="preserve">UK </w:t>
      </w:r>
      <w:r w:rsidRPr="00E06844">
        <w:rPr>
          <w:rFonts w:cs="Arial"/>
          <w:szCs w:val="24"/>
        </w:rPr>
        <w:t>GDPR includes the following rights for individuals:</w:t>
      </w:r>
    </w:p>
    <w:p w14:paraId="3CAB51F6" w14:textId="77777777" w:rsidR="00E06844" w:rsidRDefault="00BE28C4" w:rsidP="00BE28C4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  <w:spacing w:before="120"/>
        <w:ind w:left="107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The right to be informed.</w:t>
      </w:r>
    </w:p>
    <w:p w14:paraId="13741AD8" w14:textId="77777777" w:rsidR="00BE28C4" w:rsidRDefault="00BE28C4" w:rsidP="00BE28C4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  <w:spacing w:before="120"/>
        <w:ind w:left="107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The right to access.</w:t>
      </w:r>
    </w:p>
    <w:p w14:paraId="68368717" w14:textId="77777777" w:rsidR="00BE28C4" w:rsidRDefault="00BE28C4" w:rsidP="00BE28C4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  <w:spacing w:before="120"/>
        <w:ind w:left="107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The right to rectification.</w:t>
      </w:r>
    </w:p>
    <w:p w14:paraId="0EE96728" w14:textId="77777777" w:rsidR="00BE28C4" w:rsidRDefault="00BE28C4" w:rsidP="00BE28C4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  <w:spacing w:before="120"/>
        <w:ind w:left="107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The right to erasure.</w:t>
      </w:r>
    </w:p>
    <w:p w14:paraId="2B272F4B" w14:textId="77777777" w:rsidR="00BE28C4" w:rsidRDefault="00BE28C4" w:rsidP="00BE28C4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  <w:spacing w:before="120"/>
        <w:ind w:left="107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The right to restrict processing.</w:t>
      </w:r>
    </w:p>
    <w:p w14:paraId="194E07D8" w14:textId="77777777" w:rsidR="00BE28C4" w:rsidRDefault="00BE28C4" w:rsidP="00BE28C4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  <w:spacing w:before="120"/>
        <w:ind w:left="107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The right to data portability.</w:t>
      </w:r>
    </w:p>
    <w:p w14:paraId="618FBAC4" w14:textId="77777777" w:rsidR="00BE28C4" w:rsidRDefault="00BE28C4" w:rsidP="00BE28C4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  <w:spacing w:before="120"/>
        <w:ind w:left="107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The right to object.</w:t>
      </w:r>
    </w:p>
    <w:p w14:paraId="61FCCE1D" w14:textId="77777777" w:rsidR="00BE28C4" w:rsidRDefault="00BE28C4" w:rsidP="00BE28C4">
      <w:pPr>
        <w:pStyle w:val="ListParagraph"/>
        <w:numPr>
          <w:ilvl w:val="0"/>
          <w:numId w:val="7"/>
        </w:numPr>
        <w:tabs>
          <w:tab w:val="left" w:pos="426"/>
          <w:tab w:val="left" w:pos="1134"/>
        </w:tabs>
        <w:spacing w:before="120"/>
        <w:ind w:left="1077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The right not to be subject to automated decision making, including profiling.</w:t>
      </w:r>
    </w:p>
    <w:p w14:paraId="3A7C115E" w14:textId="77777777" w:rsidR="00BE28C4" w:rsidRPr="00BE28C4" w:rsidRDefault="00BE28C4" w:rsidP="00BE28C4">
      <w:pPr>
        <w:tabs>
          <w:tab w:val="left" w:pos="426"/>
          <w:tab w:val="left" w:pos="1134"/>
        </w:tabs>
        <w:rPr>
          <w:rFonts w:cs="Arial"/>
          <w:szCs w:val="24"/>
        </w:rPr>
      </w:pPr>
    </w:p>
    <w:p w14:paraId="44B30D07" w14:textId="77777777" w:rsidR="00BE28C4" w:rsidRPr="00BE28C4" w:rsidRDefault="00BE28C4" w:rsidP="00BE28C4">
      <w:pPr>
        <w:tabs>
          <w:tab w:val="left" w:pos="426"/>
          <w:tab w:val="left" w:pos="1134"/>
        </w:tabs>
        <w:rPr>
          <w:rFonts w:cs="Arial"/>
          <w:b/>
          <w:szCs w:val="24"/>
        </w:rPr>
      </w:pPr>
      <w:r w:rsidRPr="00BE28C4">
        <w:rPr>
          <w:rFonts w:cs="Arial"/>
          <w:b/>
          <w:szCs w:val="24"/>
        </w:rPr>
        <w:t>5.</w:t>
      </w:r>
      <w:r w:rsidRPr="00BE28C4">
        <w:rPr>
          <w:rFonts w:cs="Arial"/>
          <w:b/>
          <w:szCs w:val="24"/>
        </w:rPr>
        <w:tab/>
      </w:r>
      <w:r w:rsidRPr="00BE28C4">
        <w:rPr>
          <w:rFonts w:cs="Arial"/>
          <w:b/>
          <w:szCs w:val="24"/>
          <w:u w:val="single"/>
        </w:rPr>
        <w:t>LAWFUL BASIS FOR PROCESSING</w:t>
      </w:r>
    </w:p>
    <w:p w14:paraId="2407A321" w14:textId="5007ABFD" w:rsidR="00BE28C4" w:rsidRPr="00BE28C4" w:rsidRDefault="00BE28C4" w:rsidP="00BE28C4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>
        <w:rPr>
          <w:rFonts w:cs="Arial"/>
          <w:szCs w:val="24"/>
        </w:rPr>
        <w:tab/>
        <w:t>5.1</w:t>
      </w:r>
      <w:r>
        <w:rPr>
          <w:rFonts w:cs="Arial"/>
          <w:szCs w:val="24"/>
        </w:rPr>
        <w:tab/>
        <w:t xml:space="preserve">The </w:t>
      </w:r>
      <w:r w:rsidR="00300778">
        <w:rPr>
          <w:rFonts w:cs="Arial"/>
          <w:szCs w:val="24"/>
        </w:rPr>
        <w:t xml:space="preserve">UK </w:t>
      </w:r>
      <w:r>
        <w:rPr>
          <w:rFonts w:cs="Arial"/>
          <w:szCs w:val="24"/>
        </w:rPr>
        <w:t xml:space="preserve">GDPR sets out six lawful bases for processing date.  Unless an exemption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applies, at least one of these will apply in all cases.  It is possible for more than one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to apply at the same time.  The privacy notice must set out which lawful basis is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being used</w:t>
      </w:r>
      <w:r w:rsidR="00B92899">
        <w:rPr>
          <w:rFonts w:cs="Arial"/>
          <w:szCs w:val="24"/>
        </w:rPr>
        <w:t xml:space="preserve"> (See Appendix 3)</w:t>
      </w:r>
      <w:r>
        <w:rPr>
          <w:rFonts w:cs="Arial"/>
          <w:szCs w:val="24"/>
        </w:rPr>
        <w:t>.</w:t>
      </w:r>
    </w:p>
    <w:p w14:paraId="5409FDCE" w14:textId="13F1D5A7" w:rsidR="00E06844" w:rsidRPr="00585E54" w:rsidRDefault="00BE28C4" w:rsidP="00585E54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 w:rsidRPr="00585E54">
        <w:rPr>
          <w:rFonts w:cs="Arial"/>
          <w:szCs w:val="24"/>
        </w:rPr>
        <w:tab/>
        <w:t>5.2</w:t>
      </w:r>
      <w:r w:rsidRPr="00585E54">
        <w:rPr>
          <w:rFonts w:cs="Arial"/>
          <w:szCs w:val="24"/>
        </w:rPr>
        <w:tab/>
        <w:t xml:space="preserve">The six lawful bases for processing personal data under </w:t>
      </w:r>
      <w:r w:rsidR="00300778">
        <w:rPr>
          <w:rFonts w:cs="Arial"/>
          <w:szCs w:val="24"/>
        </w:rPr>
        <w:t xml:space="preserve">UK </w:t>
      </w:r>
      <w:r w:rsidRPr="00585E54">
        <w:rPr>
          <w:rFonts w:cs="Arial"/>
          <w:szCs w:val="24"/>
        </w:rPr>
        <w:t>GDPR are:</w:t>
      </w:r>
    </w:p>
    <w:p w14:paraId="1E5AB95B" w14:textId="77777777" w:rsidR="00585E54" w:rsidRDefault="00585E54" w:rsidP="00585E54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 w:rsidRPr="00585E54">
        <w:rPr>
          <w:rFonts w:cs="Arial"/>
          <w:b/>
          <w:szCs w:val="24"/>
        </w:rPr>
        <w:t>Consent</w:t>
      </w:r>
      <w:r>
        <w:rPr>
          <w:rFonts w:cs="Arial"/>
          <w:szCs w:val="24"/>
        </w:rPr>
        <w:t xml:space="preserve">  </w:t>
      </w:r>
      <w:r w:rsidRPr="00585E54">
        <w:rPr>
          <w:rFonts w:cs="Arial"/>
          <w:b/>
          <w:szCs w:val="24"/>
        </w:rPr>
        <w:t>-</w:t>
      </w:r>
      <w:r>
        <w:rPr>
          <w:rFonts w:cs="Arial"/>
          <w:szCs w:val="24"/>
        </w:rPr>
        <w:t xml:space="preserve"> a controller must be able to demonstrate that consent was given. </w:t>
      </w:r>
    </w:p>
    <w:p w14:paraId="198592A8" w14:textId="665B210B" w:rsidR="00585E54" w:rsidRDefault="00585E54" w:rsidP="00A10991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before="120"/>
        <w:ind w:left="1139" w:hanging="357"/>
        <w:contextualSpacing w:val="0"/>
        <w:rPr>
          <w:rFonts w:cs="Arial"/>
          <w:szCs w:val="24"/>
        </w:rPr>
      </w:pPr>
      <w:r w:rsidRPr="00585E54">
        <w:rPr>
          <w:rFonts w:cs="Arial"/>
          <w:b/>
          <w:szCs w:val="24"/>
        </w:rPr>
        <w:t>Legitimate Interests</w:t>
      </w:r>
      <w:r>
        <w:rPr>
          <w:rFonts w:cs="Arial"/>
          <w:szCs w:val="24"/>
        </w:rPr>
        <w:t xml:space="preserve"> </w:t>
      </w:r>
      <w:r w:rsidRPr="00585E54">
        <w:rPr>
          <w:rFonts w:cs="Arial"/>
          <w:b/>
          <w:szCs w:val="24"/>
        </w:rPr>
        <w:t>–</w:t>
      </w:r>
      <w:r>
        <w:rPr>
          <w:rFonts w:cs="Arial"/>
          <w:szCs w:val="24"/>
        </w:rPr>
        <w:t xml:space="preserve"> local councils are public authorities and under </w:t>
      </w:r>
      <w:r w:rsidR="00300778">
        <w:rPr>
          <w:rFonts w:cs="Arial"/>
          <w:szCs w:val="24"/>
        </w:rPr>
        <w:t xml:space="preserve">UK </w:t>
      </w:r>
      <w:r>
        <w:rPr>
          <w:rFonts w:cs="Arial"/>
          <w:szCs w:val="24"/>
        </w:rPr>
        <w:t>GDPR public authorities cannot rely on legitimate interests as a legal basis for processing personal data.</w:t>
      </w:r>
    </w:p>
    <w:p w14:paraId="3457EC28" w14:textId="77777777" w:rsidR="00585E54" w:rsidRPr="00585E54" w:rsidRDefault="00585E54" w:rsidP="00585E54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before="120"/>
        <w:contextualSpacing w:val="0"/>
        <w:rPr>
          <w:rFonts w:cs="Arial"/>
          <w:szCs w:val="24"/>
        </w:rPr>
      </w:pPr>
      <w:r>
        <w:rPr>
          <w:rFonts w:cs="Arial"/>
          <w:b/>
          <w:szCs w:val="24"/>
        </w:rPr>
        <w:t>Contractual Necessity</w:t>
      </w:r>
    </w:p>
    <w:p w14:paraId="2C0B8C0E" w14:textId="77777777" w:rsidR="00585E54" w:rsidRPr="00585E54" w:rsidRDefault="00585E54" w:rsidP="00585E54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before="120"/>
        <w:contextualSpacing w:val="0"/>
        <w:rPr>
          <w:rFonts w:cs="Arial"/>
          <w:szCs w:val="24"/>
        </w:rPr>
      </w:pPr>
      <w:r>
        <w:rPr>
          <w:rFonts w:cs="Arial"/>
          <w:b/>
          <w:szCs w:val="24"/>
        </w:rPr>
        <w:t>Compliance with Legal Obligation</w:t>
      </w:r>
    </w:p>
    <w:p w14:paraId="5208C08A" w14:textId="77777777" w:rsidR="00585E54" w:rsidRDefault="00585E54" w:rsidP="00585E54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before="120"/>
        <w:contextualSpacing w:val="0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Vital Interests – </w:t>
      </w:r>
      <w:r w:rsidRPr="00585E54">
        <w:rPr>
          <w:rFonts w:cs="Arial"/>
          <w:szCs w:val="24"/>
        </w:rPr>
        <w:t>e.g. in a life or death situation it is permissible to use a person’s emergency contact information without their consent.</w:t>
      </w:r>
    </w:p>
    <w:p w14:paraId="34CF449A" w14:textId="77777777" w:rsidR="00585E54" w:rsidRPr="00354D29" w:rsidRDefault="00585E54" w:rsidP="00585E54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before="120"/>
        <w:contextualSpacing w:val="0"/>
        <w:rPr>
          <w:rFonts w:cs="Arial"/>
          <w:szCs w:val="24"/>
        </w:rPr>
      </w:pPr>
      <w:r>
        <w:rPr>
          <w:rFonts w:cs="Arial"/>
          <w:b/>
          <w:szCs w:val="24"/>
        </w:rPr>
        <w:t>Public Interest</w:t>
      </w:r>
    </w:p>
    <w:p w14:paraId="0E8792F4" w14:textId="77777777" w:rsidR="00354D29" w:rsidRPr="00354D29" w:rsidRDefault="00354D29" w:rsidP="00354D29">
      <w:pPr>
        <w:tabs>
          <w:tab w:val="left" w:pos="426"/>
          <w:tab w:val="left" w:pos="1134"/>
        </w:tabs>
        <w:rPr>
          <w:rFonts w:cs="Arial"/>
          <w:szCs w:val="24"/>
        </w:rPr>
      </w:pPr>
    </w:p>
    <w:p w14:paraId="021D474D" w14:textId="77777777" w:rsidR="00585E54" w:rsidRPr="00354D29" w:rsidRDefault="00354D29" w:rsidP="00354D29">
      <w:pPr>
        <w:tabs>
          <w:tab w:val="left" w:pos="426"/>
          <w:tab w:val="left" w:pos="1134"/>
        </w:tabs>
        <w:rPr>
          <w:rFonts w:cs="Arial"/>
          <w:b/>
          <w:szCs w:val="24"/>
        </w:rPr>
      </w:pPr>
      <w:r w:rsidRPr="00354D29">
        <w:rPr>
          <w:rFonts w:cs="Arial"/>
          <w:b/>
          <w:szCs w:val="24"/>
        </w:rPr>
        <w:t>6.</w:t>
      </w:r>
      <w:r w:rsidRPr="00354D29">
        <w:rPr>
          <w:rFonts w:cs="Arial"/>
          <w:b/>
          <w:szCs w:val="24"/>
        </w:rPr>
        <w:tab/>
      </w:r>
      <w:r w:rsidRPr="00354D29">
        <w:rPr>
          <w:rFonts w:cs="Arial"/>
          <w:b/>
          <w:szCs w:val="24"/>
          <w:u w:val="single"/>
        </w:rPr>
        <w:t>CONSENT</w:t>
      </w:r>
    </w:p>
    <w:p w14:paraId="38451257" w14:textId="77777777" w:rsidR="00354D29" w:rsidRPr="00A10991" w:rsidRDefault="00B92899" w:rsidP="00A10991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 w:rsidRPr="00A10991">
        <w:rPr>
          <w:rFonts w:cs="Arial"/>
          <w:szCs w:val="24"/>
        </w:rPr>
        <w:tab/>
        <w:t>6.1</w:t>
      </w:r>
      <w:r w:rsidRPr="00A10991">
        <w:rPr>
          <w:rFonts w:cs="Arial"/>
          <w:szCs w:val="24"/>
        </w:rPr>
        <w:tab/>
        <w:t>Consent must be t</w:t>
      </w:r>
      <w:r w:rsidR="00C32CDE" w:rsidRPr="00A10991">
        <w:rPr>
          <w:rFonts w:cs="Arial"/>
          <w:szCs w:val="24"/>
        </w:rPr>
        <w:t>ransparen</w:t>
      </w:r>
      <w:r w:rsidRPr="00A10991">
        <w:rPr>
          <w:rFonts w:cs="Arial"/>
          <w:szCs w:val="24"/>
        </w:rPr>
        <w:t>t. C</w:t>
      </w:r>
      <w:r w:rsidR="00C32CDE" w:rsidRPr="00A10991">
        <w:rPr>
          <w:rFonts w:cs="Arial"/>
          <w:szCs w:val="24"/>
        </w:rPr>
        <w:t>onse</w:t>
      </w:r>
      <w:r w:rsidRPr="00A10991">
        <w:rPr>
          <w:rFonts w:cs="Arial"/>
          <w:szCs w:val="24"/>
        </w:rPr>
        <w:t>n</w:t>
      </w:r>
      <w:r w:rsidR="00C32CDE" w:rsidRPr="00A10991">
        <w:rPr>
          <w:rFonts w:cs="Arial"/>
          <w:szCs w:val="24"/>
        </w:rPr>
        <w:t xml:space="preserve">ts given in written declarations which also </w:t>
      </w:r>
      <w:r w:rsidRPr="00A10991">
        <w:rPr>
          <w:rFonts w:cs="Arial"/>
          <w:szCs w:val="24"/>
        </w:rPr>
        <w:tab/>
      </w:r>
      <w:r w:rsidRPr="00A10991">
        <w:rPr>
          <w:rFonts w:cs="Arial"/>
          <w:szCs w:val="24"/>
        </w:rPr>
        <w:tab/>
      </w:r>
      <w:r w:rsidRPr="00A10991">
        <w:rPr>
          <w:rFonts w:cs="Arial"/>
          <w:szCs w:val="24"/>
        </w:rPr>
        <w:tab/>
      </w:r>
      <w:r w:rsidR="00C32CDE" w:rsidRPr="00A10991">
        <w:rPr>
          <w:rFonts w:cs="Arial"/>
          <w:szCs w:val="24"/>
        </w:rPr>
        <w:t xml:space="preserve">cover other matters must be clearly distinguishable and must be intelligible, easily </w:t>
      </w:r>
      <w:r w:rsidRPr="00A10991">
        <w:rPr>
          <w:rFonts w:cs="Arial"/>
          <w:szCs w:val="24"/>
        </w:rPr>
        <w:tab/>
      </w:r>
      <w:r w:rsidRPr="00A10991">
        <w:rPr>
          <w:rFonts w:cs="Arial"/>
          <w:szCs w:val="24"/>
        </w:rPr>
        <w:tab/>
      </w:r>
      <w:r w:rsidRPr="00A10991">
        <w:rPr>
          <w:rFonts w:cs="Arial"/>
          <w:szCs w:val="24"/>
        </w:rPr>
        <w:tab/>
      </w:r>
      <w:r w:rsidR="00C32CDE" w:rsidRPr="00A10991">
        <w:rPr>
          <w:rFonts w:cs="Arial"/>
          <w:szCs w:val="24"/>
        </w:rPr>
        <w:t>accessible and in clear and plain language.</w:t>
      </w:r>
    </w:p>
    <w:p w14:paraId="4CDD6461" w14:textId="77777777" w:rsidR="00BE28C4" w:rsidRPr="00585E54" w:rsidRDefault="00B92899" w:rsidP="00B92899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714798">
        <w:rPr>
          <w:rFonts w:cs="Arial"/>
          <w:szCs w:val="24"/>
        </w:rPr>
        <w:t>6.2</w:t>
      </w:r>
      <w:r w:rsidR="00714798">
        <w:rPr>
          <w:rFonts w:cs="Arial"/>
          <w:szCs w:val="24"/>
        </w:rPr>
        <w:tab/>
      </w:r>
      <w:r w:rsidR="003D17D5">
        <w:rPr>
          <w:rFonts w:cs="Arial"/>
          <w:szCs w:val="24"/>
        </w:rPr>
        <w:t xml:space="preserve">A record of how and when the consent was obtained must be made.  This must be </w:t>
      </w:r>
      <w:r w:rsidR="003D17D5">
        <w:rPr>
          <w:rFonts w:cs="Arial"/>
          <w:szCs w:val="24"/>
        </w:rPr>
        <w:tab/>
      </w:r>
      <w:r w:rsidR="003D17D5">
        <w:rPr>
          <w:rFonts w:cs="Arial"/>
          <w:szCs w:val="24"/>
        </w:rPr>
        <w:tab/>
      </w:r>
      <w:r w:rsidR="003D17D5">
        <w:rPr>
          <w:rFonts w:cs="Arial"/>
          <w:szCs w:val="24"/>
        </w:rPr>
        <w:tab/>
        <w:t xml:space="preserve">reviewed periodically.  </w:t>
      </w:r>
      <w:r w:rsidR="00714798">
        <w:rPr>
          <w:rFonts w:cs="Arial"/>
          <w:szCs w:val="24"/>
        </w:rPr>
        <w:t xml:space="preserve">A consent form may be used by the council (See </w:t>
      </w:r>
      <w:r w:rsidR="003D17D5">
        <w:rPr>
          <w:rFonts w:cs="Arial"/>
          <w:szCs w:val="24"/>
        </w:rPr>
        <w:tab/>
      </w:r>
      <w:r w:rsidR="003D17D5">
        <w:rPr>
          <w:rFonts w:cs="Arial"/>
          <w:szCs w:val="24"/>
        </w:rPr>
        <w:tab/>
      </w:r>
      <w:r w:rsidR="003D17D5">
        <w:rPr>
          <w:rFonts w:cs="Arial"/>
          <w:szCs w:val="24"/>
        </w:rPr>
        <w:tab/>
      </w:r>
      <w:r w:rsidR="003D17D5">
        <w:rPr>
          <w:rFonts w:cs="Arial"/>
          <w:szCs w:val="24"/>
        </w:rPr>
        <w:tab/>
      </w:r>
      <w:r w:rsidR="00714798">
        <w:rPr>
          <w:rFonts w:cs="Arial"/>
          <w:szCs w:val="24"/>
        </w:rPr>
        <w:t>Appendix 4).</w:t>
      </w:r>
    </w:p>
    <w:p w14:paraId="6460C6BC" w14:textId="77777777" w:rsidR="004137CC" w:rsidRPr="00F92A90" w:rsidRDefault="004137CC" w:rsidP="004137CC">
      <w:pPr>
        <w:tabs>
          <w:tab w:val="left" w:pos="426"/>
        </w:tabs>
        <w:rPr>
          <w:rFonts w:cs="Arial"/>
          <w:szCs w:val="24"/>
        </w:rPr>
      </w:pPr>
    </w:p>
    <w:p w14:paraId="6FB510E8" w14:textId="77777777" w:rsidR="004137CC" w:rsidRPr="003D17D5" w:rsidRDefault="00A10991" w:rsidP="004137CC">
      <w:pPr>
        <w:tabs>
          <w:tab w:val="left" w:pos="426"/>
        </w:tabs>
        <w:rPr>
          <w:rFonts w:cs="Arial"/>
          <w:b/>
          <w:szCs w:val="24"/>
        </w:rPr>
      </w:pPr>
      <w:r w:rsidRPr="003D17D5">
        <w:rPr>
          <w:rFonts w:cs="Arial"/>
          <w:b/>
          <w:szCs w:val="24"/>
        </w:rPr>
        <w:t>7.</w:t>
      </w:r>
      <w:r w:rsidRPr="003D17D5">
        <w:rPr>
          <w:rFonts w:cs="Arial"/>
          <w:b/>
          <w:szCs w:val="24"/>
        </w:rPr>
        <w:tab/>
      </w:r>
      <w:r w:rsidRPr="003D17D5">
        <w:rPr>
          <w:rFonts w:cs="Arial"/>
          <w:b/>
          <w:szCs w:val="24"/>
          <w:u w:val="single"/>
        </w:rPr>
        <w:t>DATA BREACHES</w:t>
      </w:r>
    </w:p>
    <w:p w14:paraId="105682BB" w14:textId="77777777" w:rsidR="00A10991" w:rsidRPr="003D17D5" w:rsidRDefault="00A10991" w:rsidP="003D17D5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 w:rsidRPr="003D17D5">
        <w:rPr>
          <w:rFonts w:cs="Arial"/>
          <w:szCs w:val="24"/>
        </w:rPr>
        <w:tab/>
      </w:r>
      <w:r w:rsidR="003D17D5">
        <w:rPr>
          <w:rFonts w:cs="Arial"/>
          <w:szCs w:val="24"/>
        </w:rPr>
        <w:t>7.1</w:t>
      </w:r>
      <w:r w:rsidR="003D17D5">
        <w:rPr>
          <w:rFonts w:cs="Arial"/>
          <w:szCs w:val="24"/>
        </w:rPr>
        <w:tab/>
      </w:r>
      <w:r w:rsidRPr="003D17D5">
        <w:rPr>
          <w:rFonts w:cs="Arial"/>
          <w:szCs w:val="24"/>
        </w:rPr>
        <w:t xml:space="preserve">A personal data breach is one that leads to the accidental or unlawful destruction, </w:t>
      </w:r>
      <w:r w:rsidR="003D17D5">
        <w:rPr>
          <w:rFonts w:cs="Arial"/>
          <w:szCs w:val="24"/>
        </w:rPr>
        <w:tab/>
      </w:r>
      <w:r w:rsidR="003D17D5">
        <w:rPr>
          <w:rFonts w:cs="Arial"/>
          <w:szCs w:val="24"/>
        </w:rPr>
        <w:tab/>
      </w:r>
      <w:r w:rsidR="003D17D5">
        <w:rPr>
          <w:rFonts w:cs="Arial"/>
          <w:szCs w:val="24"/>
        </w:rPr>
        <w:tab/>
      </w:r>
      <w:r w:rsidRPr="003D17D5">
        <w:rPr>
          <w:rFonts w:cs="Arial"/>
          <w:szCs w:val="24"/>
        </w:rPr>
        <w:t>loss, alteration, unauthorised disclosure of, or access to personal data.</w:t>
      </w:r>
    </w:p>
    <w:p w14:paraId="61E1E984" w14:textId="6E3DA169" w:rsidR="004137CC" w:rsidRPr="003D17D5" w:rsidRDefault="003D17D5" w:rsidP="003D17D5">
      <w:pPr>
        <w:tabs>
          <w:tab w:val="left" w:pos="426"/>
          <w:tab w:val="left" w:pos="1134"/>
        </w:tabs>
        <w:rPr>
          <w:rFonts w:cs="Arial"/>
          <w:szCs w:val="24"/>
        </w:rPr>
      </w:pPr>
      <w:r w:rsidRPr="003D17D5">
        <w:rPr>
          <w:rFonts w:cs="Arial"/>
          <w:szCs w:val="24"/>
        </w:rPr>
        <w:tab/>
        <w:t>7.2</w:t>
      </w:r>
      <w:r w:rsidRPr="003D17D5">
        <w:rPr>
          <w:rFonts w:cs="Arial"/>
          <w:szCs w:val="24"/>
        </w:rPr>
        <w:tab/>
        <w:t xml:space="preserve">Under </w:t>
      </w:r>
      <w:r w:rsidR="00300778">
        <w:rPr>
          <w:rFonts w:cs="Arial"/>
          <w:szCs w:val="24"/>
        </w:rPr>
        <w:t xml:space="preserve">UK </w:t>
      </w:r>
      <w:r w:rsidRPr="003D17D5">
        <w:rPr>
          <w:rFonts w:cs="Arial"/>
          <w:szCs w:val="24"/>
        </w:rPr>
        <w:t xml:space="preserve">GDPR there is an obligation to notify certain breaches to the Information </w:t>
      </w:r>
      <w:r w:rsidRPr="003D17D5">
        <w:rPr>
          <w:rFonts w:cs="Arial"/>
          <w:szCs w:val="24"/>
        </w:rPr>
        <w:tab/>
      </w:r>
      <w:r w:rsidRPr="003D17D5">
        <w:rPr>
          <w:rFonts w:cs="Arial"/>
          <w:szCs w:val="24"/>
        </w:rPr>
        <w:tab/>
      </w:r>
      <w:r w:rsidRPr="003D17D5">
        <w:rPr>
          <w:rFonts w:cs="Arial"/>
          <w:szCs w:val="24"/>
        </w:rPr>
        <w:tab/>
        <w:t xml:space="preserve">Commissioners Office (ICO) within 72 hours, and in some cases data subjects have </w:t>
      </w:r>
      <w:r w:rsidRPr="003D17D5">
        <w:rPr>
          <w:rFonts w:cs="Arial"/>
          <w:szCs w:val="24"/>
        </w:rPr>
        <w:tab/>
      </w:r>
      <w:r w:rsidRPr="003D17D5">
        <w:rPr>
          <w:rFonts w:cs="Arial"/>
          <w:szCs w:val="24"/>
        </w:rPr>
        <w:tab/>
        <w:t>to be notified too.</w:t>
      </w:r>
    </w:p>
    <w:p w14:paraId="32C865E3" w14:textId="77777777" w:rsidR="003D17D5" w:rsidRDefault="003D17D5" w:rsidP="003D17D5">
      <w:pPr>
        <w:tabs>
          <w:tab w:val="left" w:pos="426"/>
          <w:tab w:val="left" w:pos="1134"/>
        </w:tabs>
        <w:rPr>
          <w:rFonts w:cs="Arial"/>
          <w:szCs w:val="24"/>
        </w:rPr>
      </w:pPr>
      <w:r>
        <w:rPr>
          <w:rFonts w:cs="Arial"/>
          <w:szCs w:val="24"/>
        </w:rPr>
        <w:tab/>
        <w:t>7.3</w:t>
      </w:r>
      <w:r>
        <w:rPr>
          <w:rFonts w:cs="Arial"/>
          <w:szCs w:val="24"/>
        </w:rPr>
        <w:tab/>
        <w:t>All data breaches must be recorded along with details of actions taken.</w:t>
      </w:r>
    </w:p>
    <w:p w14:paraId="4CF995BF" w14:textId="77777777" w:rsidR="003D17D5" w:rsidRPr="000206D7" w:rsidRDefault="003D17D5" w:rsidP="000206D7">
      <w:pPr>
        <w:tabs>
          <w:tab w:val="left" w:pos="426"/>
          <w:tab w:val="left" w:pos="1134"/>
        </w:tabs>
        <w:rPr>
          <w:rFonts w:cs="Arial"/>
          <w:szCs w:val="24"/>
        </w:rPr>
      </w:pPr>
      <w:r w:rsidRPr="000206D7">
        <w:rPr>
          <w:rFonts w:cs="Arial"/>
          <w:szCs w:val="24"/>
        </w:rPr>
        <w:tab/>
        <w:t>7.4</w:t>
      </w:r>
      <w:r w:rsidRPr="000206D7">
        <w:rPr>
          <w:rFonts w:cs="Arial"/>
          <w:szCs w:val="24"/>
        </w:rPr>
        <w:tab/>
        <w:t xml:space="preserve">Data breaches will be detected, reported and investigated in accordance with the </w:t>
      </w:r>
      <w:r w:rsidRPr="000206D7">
        <w:rPr>
          <w:rFonts w:cs="Arial"/>
          <w:szCs w:val="24"/>
        </w:rPr>
        <w:tab/>
      </w:r>
      <w:r w:rsidRPr="000206D7">
        <w:rPr>
          <w:rFonts w:cs="Arial"/>
          <w:szCs w:val="24"/>
        </w:rPr>
        <w:tab/>
      </w:r>
      <w:r w:rsidRPr="000206D7">
        <w:rPr>
          <w:rFonts w:cs="Arial"/>
          <w:szCs w:val="24"/>
        </w:rPr>
        <w:tab/>
        <w:t>council’s Personal Data Breach policy</w:t>
      </w:r>
      <w:r w:rsidR="000206D7" w:rsidRPr="000206D7">
        <w:rPr>
          <w:rFonts w:cs="Arial"/>
          <w:szCs w:val="24"/>
        </w:rPr>
        <w:t xml:space="preserve"> (See Appendix 5)</w:t>
      </w:r>
      <w:r w:rsidRPr="000206D7">
        <w:rPr>
          <w:rFonts w:cs="Arial"/>
          <w:szCs w:val="24"/>
        </w:rPr>
        <w:t>.</w:t>
      </w:r>
    </w:p>
    <w:p w14:paraId="1DF2A9E3" w14:textId="77777777" w:rsidR="000206D7" w:rsidRPr="003D17D5" w:rsidRDefault="000206D7" w:rsidP="003D17D5">
      <w:pPr>
        <w:tabs>
          <w:tab w:val="left" w:pos="426"/>
          <w:tab w:val="left" w:pos="1134"/>
        </w:tabs>
        <w:rPr>
          <w:rFonts w:cs="Arial"/>
          <w:szCs w:val="24"/>
        </w:rPr>
      </w:pPr>
    </w:p>
    <w:p w14:paraId="016C39B8" w14:textId="77777777" w:rsidR="004137CC" w:rsidRPr="000206D7" w:rsidRDefault="000206D7" w:rsidP="004137CC">
      <w:pPr>
        <w:tabs>
          <w:tab w:val="left" w:pos="426"/>
        </w:tabs>
        <w:rPr>
          <w:rFonts w:cs="Arial"/>
          <w:b/>
          <w:szCs w:val="24"/>
        </w:rPr>
      </w:pPr>
      <w:r w:rsidRPr="000206D7">
        <w:rPr>
          <w:rFonts w:cs="Arial"/>
          <w:b/>
          <w:szCs w:val="24"/>
        </w:rPr>
        <w:t>8.</w:t>
      </w:r>
      <w:r w:rsidRPr="000206D7">
        <w:rPr>
          <w:rFonts w:cs="Arial"/>
          <w:b/>
          <w:szCs w:val="24"/>
        </w:rPr>
        <w:tab/>
      </w:r>
      <w:r w:rsidRPr="000206D7">
        <w:rPr>
          <w:rFonts w:cs="Arial"/>
          <w:b/>
          <w:szCs w:val="24"/>
          <w:u w:val="single"/>
        </w:rPr>
        <w:t>DATA STORAGE</w:t>
      </w:r>
    </w:p>
    <w:p w14:paraId="2FEEE990" w14:textId="77777777" w:rsidR="004137CC" w:rsidRDefault="000206D7" w:rsidP="000206D7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>
        <w:rPr>
          <w:rFonts w:cs="Arial"/>
          <w:sz w:val="22"/>
        </w:rPr>
        <w:tab/>
      </w:r>
      <w:r w:rsidRPr="000206D7">
        <w:rPr>
          <w:rFonts w:cs="Arial"/>
          <w:szCs w:val="24"/>
        </w:rPr>
        <w:t>8.1</w:t>
      </w:r>
      <w:r w:rsidRPr="000206D7">
        <w:rPr>
          <w:rFonts w:cs="Arial"/>
          <w:szCs w:val="24"/>
        </w:rPr>
        <w:tab/>
      </w:r>
      <w:r>
        <w:rPr>
          <w:rFonts w:cs="Arial"/>
          <w:szCs w:val="24"/>
        </w:rPr>
        <w:t>Personal data held by the council may be stored in different ways:</w:t>
      </w:r>
    </w:p>
    <w:p w14:paraId="7B83091C" w14:textId="77777777" w:rsidR="000206D7" w:rsidRDefault="000206D7" w:rsidP="000206D7">
      <w:pPr>
        <w:pStyle w:val="ListParagraph"/>
        <w:tabs>
          <w:tab w:val="left" w:pos="426"/>
          <w:tab w:val="left" w:pos="1134"/>
        </w:tabs>
        <w:spacing w:before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a.</w:t>
      </w:r>
      <w:r>
        <w:rPr>
          <w:rFonts w:cs="Arial"/>
          <w:szCs w:val="24"/>
        </w:rPr>
        <w:tab/>
        <w:t>Paper copy.</w:t>
      </w:r>
    </w:p>
    <w:p w14:paraId="6D016DAB" w14:textId="77777777" w:rsidR="000206D7" w:rsidRDefault="000206D7" w:rsidP="000206D7">
      <w:pPr>
        <w:pStyle w:val="ListParagraph"/>
        <w:tabs>
          <w:tab w:val="left" w:pos="426"/>
          <w:tab w:val="left" w:pos="1134"/>
        </w:tabs>
        <w:spacing w:before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b.</w:t>
      </w:r>
      <w:r>
        <w:rPr>
          <w:rFonts w:cs="Arial"/>
          <w:szCs w:val="24"/>
        </w:rPr>
        <w:tab/>
        <w:t>Electronic files on computer.</w:t>
      </w:r>
    </w:p>
    <w:p w14:paraId="6AD93054" w14:textId="77777777" w:rsidR="000206D7" w:rsidRDefault="000206D7" w:rsidP="000206D7">
      <w:pPr>
        <w:pStyle w:val="ListParagraph"/>
        <w:tabs>
          <w:tab w:val="left" w:pos="426"/>
          <w:tab w:val="left" w:pos="1134"/>
        </w:tabs>
        <w:spacing w:before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c.</w:t>
      </w:r>
      <w:r>
        <w:rPr>
          <w:rFonts w:cs="Arial"/>
          <w:szCs w:val="24"/>
        </w:rPr>
        <w:tab/>
        <w:t>Electronic files on memory stick.</w:t>
      </w:r>
    </w:p>
    <w:p w14:paraId="2920066C" w14:textId="77777777" w:rsidR="000206D7" w:rsidRPr="000206D7" w:rsidRDefault="000206D7" w:rsidP="000206D7">
      <w:pPr>
        <w:pStyle w:val="ListParagraph"/>
        <w:tabs>
          <w:tab w:val="left" w:pos="426"/>
          <w:tab w:val="left" w:pos="1134"/>
        </w:tabs>
        <w:spacing w:before="12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d.</w:t>
      </w:r>
      <w:r>
        <w:rPr>
          <w:rFonts w:cs="Arial"/>
          <w:szCs w:val="24"/>
        </w:rPr>
        <w:tab/>
        <w:t>Electronic files stored on the cloud.</w:t>
      </w:r>
    </w:p>
    <w:p w14:paraId="4CA3131B" w14:textId="77777777" w:rsidR="004137CC" w:rsidRPr="007C358C" w:rsidRDefault="000206D7" w:rsidP="007C358C">
      <w:pPr>
        <w:tabs>
          <w:tab w:val="left" w:pos="426"/>
          <w:tab w:val="left" w:pos="1134"/>
        </w:tabs>
        <w:spacing w:before="120"/>
        <w:rPr>
          <w:rFonts w:cs="Arial"/>
          <w:szCs w:val="24"/>
        </w:rPr>
      </w:pPr>
      <w:r w:rsidRPr="007C358C">
        <w:rPr>
          <w:rFonts w:cs="Arial"/>
          <w:szCs w:val="24"/>
        </w:rPr>
        <w:lastRenderedPageBreak/>
        <w:tab/>
        <w:t>8.2</w:t>
      </w:r>
      <w:r w:rsidRPr="007C358C">
        <w:rPr>
          <w:rFonts w:cs="Arial"/>
          <w:szCs w:val="24"/>
        </w:rPr>
        <w:tab/>
        <w:t xml:space="preserve">The council </w:t>
      </w:r>
      <w:r w:rsidR="007C358C" w:rsidRPr="007C358C">
        <w:rPr>
          <w:rFonts w:cs="Arial"/>
          <w:szCs w:val="24"/>
        </w:rPr>
        <w:t xml:space="preserve">is required to </w:t>
      </w:r>
      <w:r w:rsidRPr="007C358C">
        <w:rPr>
          <w:rFonts w:cs="Arial"/>
          <w:szCs w:val="24"/>
        </w:rPr>
        <w:t xml:space="preserve">keep a record of how each set of data held is stored (See </w:t>
      </w:r>
      <w:r w:rsidR="007C358C" w:rsidRPr="007C358C">
        <w:rPr>
          <w:rFonts w:cs="Arial"/>
          <w:szCs w:val="24"/>
        </w:rPr>
        <w:tab/>
      </w:r>
      <w:r w:rsidR="007C358C" w:rsidRPr="007C358C">
        <w:rPr>
          <w:rFonts w:cs="Arial"/>
          <w:szCs w:val="24"/>
        </w:rPr>
        <w:tab/>
      </w:r>
      <w:r w:rsidR="007C358C" w:rsidRPr="007C358C">
        <w:rPr>
          <w:rFonts w:cs="Arial"/>
          <w:szCs w:val="24"/>
        </w:rPr>
        <w:tab/>
      </w:r>
      <w:r w:rsidRPr="007C358C">
        <w:rPr>
          <w:rFonts w:cs="Arial"/>
          <w:szCs w:val="24"/>
        </w:rPr>
        <w:t xml:space="preserve">Appendix </w:t>
      </w:r>
      <w:r w:rsidR="007C358C" w:rsidRPr="007C358C">
        <w:rPr>
          <w:rFonts w:cs="Arial"/>
          <w:szCs w:val="24"/>
        </w:rPr>
        <w:t>2).</w:t>
      </w:r>
    </w:p>
    <w:p w14:paraId="2720E3A7" w14:textId="77777777" w:rsidR="007C358C" w:rsidRPr="007C358C" w:rsidRDefault="007C358C" w:rsidP="007C358C">
      <w:pPr>
        <w:tabs>
          <w:tab w:val="left" w:pos="426"/>
          <w:tab w:val="left" w:pos="1134"/>
        </w:tabs>
        <w:spacing w:before="120"/>
        <w:rPr>
          <w:rFonts w:cs="Arial"/>
          <w:b/>
          <w:szCs w:val="24"/>
        </w:rPr>
      </w:pPr>
      <w:r w:rsidRPr="007C358C">
        <w:rPr>
          <w:rFonts w:cs="Arial"/>
          <w:b/>
          <w:szCs w:val="24"/>
        </w:rPr>
        <w:t>9.</w:t>
      </w:r>
      <w:r w:rsidRPr="007C358C">
        <w:rPr>
          <w:rFonts w:cs="Arial"/>
          <w:b/>
          <w:szCs w:val="24"/>
        </w:rPr>
        <w:tab/>
      </w:r>
      <w:r w:rsidRPr="007C358C">
        <w:rPr>
          <w:rFonts w:cs="Arial"/>
          <w:b/>
          <w:szCs w:val="24"/>
          <w:u w:val="single"/>
        </w:rPr>
        <w:t>DATA SECURITY</w:t>
      </w:r>
    </w:p>
    <w:p w14:paraId="33CA4646" w14:textId="77777777" w:rsidR="001508D4" w:rsidRPr="001508D4" w:rsidRDefault="001508D4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  <w:r>
        <w:rPr>
          <w:rFonts w:cs="Arial"/>
          <w:sz w:val="22"/>
        </w:rPr>
        <w:tab/>
      </w:r>
      <w:r w:rsidR="00461AE5">
        <w:rPr>
          <w:rFonts w:cs="Arial"/>
          <w:szCs w:val="24"/>
        </w:rPr>
        <w:t>9.1</w:t>
      </w:r>
      <w:r w:rsidR="00461AE5">
        <w:rPr>
          <w:rFonts w:cs="Arial"/>
          <w:szCs w:val="24"/>
        </w:rPr>
        <w:tab/>
      </w:r>
      <w:r w:rsidRPr="001508D4">
        <w:rPr>
          <w:rFonts w:cs="Arial"/>
          <w:szCs w:val="24"/>
        </w:rPr>
        <w:t xml:space="preserve">Data security is an ever-increasing risk and the council takes various steps to limit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1508D4">
        <w:rPr>
          <w:rFonts w:cs="Arial"/>
          <w:szCs w:val="24"/>
        </w:rPr>
        <w:t>the risk and impact of a personal data breach</w:t>
      </w:r>
      <w:r w:rsidR="00461AE5">
        <w:rPr>
          <w:rFonts w:cs="Arial"/>
          <w:szCs w:val="24"/>
        </w:rPr>
        <w:t>:</w:t>
      </w:r>
    </w:p>
    <w:p w14:paraId="71F6C5A4" w14:textId="77777777" w:rsidR="004137CC" w:rsidRPr="00461AE5" w:rsidRDefault="00461AE5" w:rsidP="00461AE5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1134"/>
        </w:tabs>
        <w:spacing w:before="120"/>
        <w:ind w:left="1066" w:hanging="357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7C358C" w:rsidRPr="00461AE5">
        <w:rPr>
          <w:rFonts w:cs="Arial"/>
          <w:szCs w:val="24"/>
        </w:rPr>
        <w:t>Personal data held by the council in paper format is kept in a locked cabinet.</w:t>
      </w:r>
    </w:p>
    <w:p w14:paraId="23091918" w14:textId="77777777" w:rsidR="007C358C" w:rsidRPr="00461AE5" w:rsidRDefault="00461AE5" w:rsidP="00461AE5">
      <w:pPr>
        <w:pStyle w:val="ListParagraph"/>
        <w:numPr>
          <w:ilvl w:val="0"/>
          <w:numId w:val="10"/>
        </w:numPr>
        <w:tabs>
          <w:tab w:val="left" w:pos="426"/>
          <w:tab w:val="left" w:pos="1134"/>
        </w:tabs>
        <w:spacing w:before="120"/>
        <w:ind w:left="1066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7C358C" w:rsidRPr="00461AE5">
        <w:rPr>
          <w:rFonts w:cs="Arial"/>
          <w:szCs w:val="24"/>
        </w:rPr>
        <w:t xml:space="preserve">Electronic files containing personal data </w:t>
      </w:r>
      <w:r w:rsidR="001508D4" w:rsidRPr="00461AE5">
        <w:rPr>
          <w:rFonts w:cs="Arial"/>
          <w:szCs w:val="24"/>
        </w:rPr>
        <w:t xml:space="preserve">held </w:t>
      </w:r>
      <w:r w:rsidR="00311562" w:rsidRPr="00461AE5">
        <w:rPr>
          <w:rFonts w:cs="Arial"/>
          <w:szCs w:val="24"/>
        </w:rPr>
        <w:t>on</w:t>
      </w:r>
      <w:r w:rsidR="001508D4" w:rsidRPr="00461AE5">
        <w:rPr>
          <w:rFonts w:cs="Arial"/>
          <w:szCs w:val="24"/>
        </w:rPr>
        <w:t xml:space="preserve"> the council </w:t>
      </w:r>
      <w:r w:rsidR="00311562" w:rsidRPr="00461AE5">
        <w:rPr>
          <w:rFonts w:cs="Arial"/>
          <w:szCs w:val="24"/>
        </w:rPr>
        <w:t xml:space="preserve">computer </w:t>
      </w:r>
      <w:r w:rsidR="001508D4" w:rsidRPr="00461AE5">
        <w:rPr>
          <w:rFonts w:cs="Arial"/>
          <w:szCs w:val="24"/>
        </w:rPr>
        <w:t xml:space="preserve">are password </w:t>
      </w:r>
      <w:r w:rsidR="00311562" w:rsidRPr="00461AE5">
        <w:rPr>
          <w:rFonts w:cs="Arial"/>
          <w:szCs w:val="24"/>
        </w:rPr>
        <w:tab/>
      </w:r>
      <w:r w:rsidR="00311562" w:rsidRPr="00461AE5">
        <w:rPr>
          <w:rFonts w:cs="Arial"/>
          <w:szCs w:val="24"/>
        </w:rPr>
        <w:tab/>
      </w:r>
      <w:r w:rsidR="001508D4" w:rsidRPr="00461AE5">
        <w:rPr>
          <w:rFonts w:cs="Arial"/>
          <w:szCs w:val="24"/>
        </w:rPr>
        <w:t xml:space="preserve">protected and passwords are not duplicated.  Access to passwords is restricted to </w:t>
      </w:r>
      <w:r w:rsidR="00311562" w:rsidRPr="00461AE5">
        <w:rPr>
          <w:rFonts w:cs="Arial"/>
          <w:szCs w:val="24"/>
        </w:rPr>
        <w:tab/>
      </w:r>
      <w:r w:rsidR="00311562" w:rsidRPr="00461AE5">
        <w:rPr>
          <w:rFonts w:cs="Arial"/>
          <w:szCs w:val="24"/>
        </w:rPr>
        <w:tab/>
      </w:r>
      <w:r w:rsidR="001508D4" w:rsidRPr="00461AE5">
        <w:rPr>
          <w:rFonts w:cs="Arial"/>
          <w:szCs w:val="24"/>
        </w:rPr>
        <w:t>the clerk</w:t>
      </w:r>
      <w:r w:rsidRPr="00461AE5">
        <w:rPr>
          <w:rFonts w:cs="Arial"/>
          <w:szCs w:val="24"/>
        </w:rPr>
        <w:t>,</w:t>
      </w:r>
      <w:r w:rsidR="001508D4" w:rsidRPr="00461AE5">
        <w:rPr>
          <w:rFonts w:cs="Arial"/>
          <w:szCs w:val="24"/>
        </w:rPr>
        <w:t xml:space="preserve"> and</w:t>
      </w:r>
      <w:r w:rsidR="00311562" w:rsidRPr="00461AE5">
        <w:rPr>
          <w:rFonts w:cs="Arial"/>
          <w:szCs w:val="24"/>
        </w:rPr>
        <w:t xml:space="preserve"> </w:t>
      </w:r>
      <w:r w:rsidR="001508D4" w:rsidRPr="00461AE5">
        <w:rPr>
          <w:rFonts w:cs="Arial"/>
          <w:szCs w:val="24"/>
        </w:rPr>
        <w:t>the Chairman</w:t>
      </w:r>
      <w:r w:rsidR="00311562" w:rsidRPr="00461AE5">
        <w:rPr>
          <w:rFonts w:cs="Arial"/>
          <w:szCs w:val="24"/>
        </w:rPr>
        <w:t xml:space="preserve"> holds</w:t>
      </w:r>
      <w:r w:rsidR="001508D4" w:rsidRPr="00461AE5">
        <w:rPr>
          <w:rFonts w:cs="Arial"/>
          <w:szCs w:val="24"/>
        </w:rPr>
        <w:t xml:space="preserve"> a sealed, documented copy of the passwords used </w:t>
      </w:r>
      <w:r w:rsidR="00311562" w:rsidRPr="00461AE5">
        <w:rPr>
          <w:rFonts w:cs="Arial"/>
          <w:szCs w:val="24"/>
        </w:rPr>
        <w:tab/>
        <w:t xml:space="preserve">which </w:t>
      </w:r>
      <w:r w:rsidR="001508D4" w:rsidRPr="00461AE5">
        <w:rPr>
          <w:rFonts w:cs="Arial"/>
          <w:szCs w:val="24"/>
        </w:rPr>
        <w:t xml:space="preserve">is </w:t>
      </w:r>
      <w:r w:rsidR="00311562" w:rsidRPr="00461AE5">
        <w:rPr>
          <w:rFonts w:cs="Arial"/>
          <w:szCs w:val="24"/>
        </w:rPr>
        <w:t>stored away from the council office.</w:t>
      </w:r>
    </w:p>
    <w:p w14:paraId="2F147294" w14:textId="77777777" w:rsidR="001508D4" w:rsidRPr="00461AE5" w:rsidRDefault="00461AE5" w:rsidP="00461AE5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1134"/>
        </w:tabs>
        <w:spacing w:before="120"/>
        <w:ind w:left="1066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311562" w:rsidRPr="00461AE5">
        <w:rPr>
          <w:rFonts w:cs="Arial"/>
          <w:szCs w:val="24"/>
        </w:rPr>
        <w:t xml:space="preserve">Monthly back-ups of electronic files are taken and stored on a memory stick which </w:t>
      </w:r>
      <w:r w:rsidR="00311562" w:rsidRPr="00461AE5">
        <w:rPr>
          <w:rFonts w:cs="Arial"/>
          <w:szCs w:val="24"/>
        </w:rPr>
        <w:tab/>
      </w:r>
      <w:r w:rsidR="00311562" w:rsidRPr="00461AE5">
        <w:rPr>
          <w:rFonts w:cs="Arial"/>
          <w:szCs w:val="24"/>
        </w:rPr>
        <w:tab/>
        <w:t>the Chairman stores away from the council office.</w:t>
      </w:r>
    </w:p>
    <w:p w14:paraId="3E7C6ED5" w14:textId="77777777" w:rsidR="00311562" w:rsidRPr="00461AE5" w:rsidRDefault="00461AE5" w:rsidP="00461AE5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1134"/>
        </w:tabs>
        <w:spacing w:before="120"/>
        <w:ind w:left="1066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311562" w:rsidRPr="00461AE5">
        <w:rPr>
          <w:rFonts w:cs="Arial"/>
          <w:szCs w:val="24"/>
        </w:rPr>
        <w:t xml:space="preserve">Daily/Weekly back-ups of electronic files are stored on the Microsoft Cloud. </w:t>
      </w:r>
    </w:p>
    <w:p w14:paraId="46B4BDC4" w14:textId="77777777" w:rsidR="00311562" w:rsidRPr="00461AE5" w:rsidRDefault="00461AE5" w:rsidP="00461AE5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1134"/>
        </w:tabs>
        <w:spacing w:before="120"/>
        <w:ind w:left="1066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311562" w:rsidRPr="00461AE5">
        <w:rPr>
          <w:rFonts w:cs="Arial"/>
          <w:szCs w:val="24"/>
        </w:rPr>
        <w:t xml:space="preserve">The password has been changed on the router through which the council accesses </w:t>
      </w:r>
      <w:r w:rsidR="00311562" w:rsidRPr="00461AE5">
        <w:rPr>
          <w:rFonts w:cs="Arial"/>
          <w:szCs w:val="24"/>
        </w:rPr>
        <w:tab/>
      </w:r>
      <w:r w:rsidR="00311562" w:rsidRPr="00461AE5">
        <w:rPr>
          <w:rFonts w:cs="Arial"/>
          <w:szCs w:val="24"/>
        </w:rPr>
        <w:tab/>
        <w:t>the internet, from the password it was issued with.</w:t>
      </w:r>
    </w:p>
    <w:p w14:paraId="1EE0E09F" w14:textId="77777777" w:rsidR="00311562" w:rsidRPr="00461AE5" w:rsidRDefault="00461AE5" w:rsidP="00461AE5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1134"/>
        </w:tabs>
        <w:spacing w:before="120"/>
        <w:ind w:left="1066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311562" w:rsidRPr="00461AE5">
        <w:rPr>
          <w:rFonts w:cs="Arial"/>
          <w:szCs w:val="24"/>
        </w:rPr>
        <w:t xml:space="preserve">Norton Anti-virus </w:t>
      </w:r>
      <w:r>
        <w:rPr>
          <w:rFonts w:cs="Arial"/>
          <w:szCs w:val="24"/>
        </w:rPr>
        <w:t xml:space="preserve">has been installed </w:t>
      </w:r>
      <w:r w:rsidR="00311562" w:rsidRPr="00461AE5">
        <w:rPr>
          <w:rFonts w:cs="Arial"/>
          <w:szCs w:val="24"/>
        </w:rPr>
        <w:t xml:space="preserve">on </w:t>
      </w:r>
      <w:r>
        <w:rPr>
          <w:rFonts w:cs="Arial"/>
          <w:szCs w:val="24"/>
        </w:rPr>
        <w:t>the council</w:t>
      </w:r>
      <w:r w:rsidR="00311562" w:rsidRPr="00461AE5">
        <w:rPr>
          <w:rFonts w:cs="Arial"/>
          <w:szCs w:val="24"/>
        </w:rPr>
        <w:t xml:space="preserve"> computer.</w:t>
      </w:r>
    </w:p>
    <w:p w14:paraId="3415F420" w14:textId="77777777" w:rsidR="00461AE5" w:rsidRDefault="00461AE5" w:rsidP="00461AE5">
      <w:pPr>
        <w:pStyle w:val="ListParagraph"/>
        <w:numPr>
          <w:ilvl w:val="0"/>
          <w:numId w:val="10"/>
        </w:numPr>
        <w:tabs>
          <w:tab w:val="left" w:pos="426"/>
          <w:tab w:val="left" w:pos="709"/>
          <w:tab w:val="left" w:pos="1134"/>
        </w:tabs>
        <w:spacing w:before="120"/>
        <w:ind w:left="1066" w:hanging="35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61AE5">
        <w:rPr>
          <w:rFonts w:cs="Arial"/>
          <w:szCs w:val="24"/>
        </w:rPr>
        <w:t xml:space="preserve">Use of the council computer is password controlled, and access is restricted to the </w:t>
      </w:r>
      <w:r w:rsidRPr="00461AE5">
        <w:rPr>
          <w:rFonts w:cs="Arial"/>
          <w:szCs w:val="24"/>
        </w:rPr>
        <w:tab/>
      </w:r>
      <w:r w:rsidRPr="00461AE5">
        <w:rPr>
          <w:rFonts w:cs="Arial"/>
          <w:szCs w:val="24"/>
        </w:rPr>
        <w:tab/>
        <w:t>clerk.</w:t>
      </w:r>
    </w:p>
    <w:p w14:paraId="49434A96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359149F7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21CF4AAB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287055F8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789EC862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7E7A47C4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34202742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508EEEF6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167220FF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33689102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4D8FC04F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1ED17496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647268D2" w14:textId="77777777" w:rsid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142C2153" w14:textId="77777777" w:rsidR="00461AE5" w:rsidRPr="00461AE5" w:rsidRDefault="00461AE5" w:rsidP="00461AE5">
      <w:pPr>
        <w:tabs>
          <w:tab w:val="left" w:pos="426"/>
          <w:tab w:val="left" w:pos="709"/>
          <w:tab w:val="left" w:pos="1134"/>
        </w:tabs>
        <w:spacing w:before="120"/>
        <w:rPr>
          <w:rFonts w:cs="Arial"/>
          <w:szCs w:val="24"/>
        </w:rPr>
      </w:pPr>
    </w:p>
    <w:p w14:paraId="7C07293E" w14:textId="77777777" w:rsidR="004137CC" w:rsidRDefault="004137CC" w:rsidP="004137CC">
      <w:pPr>
        <w:tabs>
          <w:tab w:val="left" w:pos="426"/>
        </w:tabs>
        <w:rPr>
          <w:rFonts w:cs="Arial"/>
          <w:sz w:val="22"/>
        </w:rPr>
      </w:pPr>
    </w:p>
    <w:p w14:paraId="39C6234A" w14:textId="77777777" w:rsidR="004137CC" w:rsidRDefault="004137CC" w:rsidP="004137CC">
      <w:pPr>
        <w:tabs>
          <w:tab w:val="left" w:pos="426"/>
        </w:tabs>
        <w:rPr>
          <w:rFonts w:cs="Arial"/>
          <w:sz w:val="22"/>
        </w:rPr>
      </w:pPr>
    </w:p>
    <w:p w14:paraId="014499CA" w14:textId="77777777" w:rsidR="004137CC" w:rsidRDefault="004137CC" w:rsidP="004137CC">
      <w:pPr>
        <w:tabs>
          <w:tab w:val="left" w:pos="426"/>
        </w:tabs>
        <w:rPr>
          <w:rFonts w:cs="Arial"/>
          <w:sz w:val="22"/>
        </w:rPr>
      </w:pPr>
    </w:p>
    <w:p w14:paraId="3FCC8DEF" w14:textId="77777777" w:rsidR="004137CC" w:rsidRDefault="004137CC" w:rsidP="004137CC">
      <w:pPr>
        <w:tabs>
          <w:tab w:val="left" w:pos="426"/>
        </w:tabs>
        <w:rPr>
          <w:rFonts w:cs="Arial"/>
          <w:sz w:val="22"/>
        </w:rPr>
      </w:pPr>
    </w:p>
    <w:p w14:paraId="256DE278" w14:textId="77777777" w:rsidR="003F298E" w:rsidRPr="00483C1D" w:rsidRDefault="003F298E" w:rsidP="003F298E">
      <w:pPr>
        <w:rPr>
          <w:rFonts w:cs="Arial"/>
          <w:sz w:val="22"/>
        </w:rPr>
      </w:pPr>
    </w:p>
    <w:p w14:paraId="0395CFF8" w14:textId="77777777" w:rsidR="0072056B" w:rsidRPr="00483C1D" w:rsidRDefault="0072056B" w:rsidP="0072056B">
      <w:pPr>
        <w:pStyle w:val="ListParagraph"/>
        <w:rPr>
          <w:rFonts w:cs="Arial"/>
          <w:sz w:val="22"/>
        </w:rPr>
      </w:pPr>
    </w:p>
    <w:p w14:paraId="2557FD51" w14:textId="77777777" w:rsidR="00F57B2D" w:rsidRPr="00483C1D" w:rsidRDefault="00F57B2D" w:rsidP="00862DF4">
      <w:pPr>
        <w:rPr>
          <w:rFonts w:cs="Arial"/>
          <w:sz w:val="22"/>
        </w:rPr>
      </w:pPr>
    </w:p>
    <w:p w14:paraId="3B9DC3F3" w14:textId="77777777" w:rsidR="00B26322" w:rsidRDefault="00B26322" w:rsidP="00B26322">
      <w:pPr>
        <w:pStyle w:val="ListParagraph"/>
        <w:rPr>
          <w:rFonts w:cs="Arial"/>
          <w:sz w:val="22"/>
        </w:rPr>
      </w:pPr>
    </w:p>
    <w:p w14:paraId="2E730B9C" w14:textId="77777777" w:rsidR="00461AE5" w:rsidRDefault="00461AE5" w:rsidP="00B26322">
      <w:pPr>
        <w:pStyle w:val="ListParagraph"/>
        <w:rPr>
          <w:rFonts w:cs="Arial"/>
          <w:sz w:val="22"/>
        </w:rPr>
      </w:pPr>
    </w:p>
    <w:p w14:paraId="0E911A58" w14:textId="77777777" w:rsidR="00461AE5" w:rsidRDefault="00461AE5" w:rsidP="00B26322">
      <w:pPr>
        <w:pStyle w:val="ListParagraph"/>
        <w:rPr>
          <w:rFonts w:cs="Arial"/>
          <w:sz w:val="22"/>
        </w:rPr>
      </w:pPr>
    </w:p>
    <w:p w14:paraId="6FAC5E0F" w14:textId="77777777" w:rsidR="00461AE5" w:rsidRDefault="00461AE5" w:rsidP="00B26322">
      <w:pPr>
        <w:pStyle w:val="ListParagraph"/>
        <w:rPr>
          <w:rFonts w:cs="Arial"/>
          <w:sz w:val="22"/>
        </w:rPr>
      </w:pPr>
    </w:p>
    <w:p w14:paraId="42A15937" w14:textId="77777777" w:rsidR="00461AE5" w:rsidRDefault="00461AE5" w:rsidP="00B26322">
      <w:pPr>
        <w:pStyle w:val="ListParagraph"/>
        <w:rPr>
          <w:rFonts w:cs="Arial"/>
          <w:sz w:val="22"/>
        </w:rPr>
      </w:pPr>
    </w:p>
    <w:p w14:paraId="678CDE03" w14:textId="77777777" w:rsidR="00461AE5" w:rsidRPr="00483C1D" w:rsidRDefault="00461AE5" w:rsidP="00B26322">
      <w:pPr>
        <w:pStyle w:val="ListParagraph"/>
        <w:rPr>
          <w:rFonts w:cs="Arial"/>
          <w:sz w:val="22"/>
        </w:rPr>
      </w:pPr>
    </w:p>
    <w:p w14:paraId="222E1818" w14:textId="77777777" w:rsidR="00DD5E6A" w:rsidRPr="00483C1D" w:rsidRDefault="00DD5E6A" w:rsidP="00DD5E6A">
      <w:pPr>
        <w:pStyle w:val="ListParagraph"/>
        <w:rPr>
          <w:rFonts w:cs="Arial"/>
          <w:sz w:val="22"/>
        </w:rPr>
      </w:pPr>
    </w:p>
    <w:sectPr w:rsidR="00DD5E6A" w:rsidRPr="00483C1D" w:rsidSect="00D42DE5">
      <w:pgSz w:w="11906" w:h="16838" w:code="9"/>
      <w:pgMar w:top="851" w:right="851" w:bottom="851" w:left="85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622"/>
    <w:multiLevelType w:val="hybridMultilevel"/>
    <w:tmpl w:val="9A005CF0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65021E6"/>
    <w:multiLevelType w:val="hybridMultilevel"/>
    <w:tmpl w:val="955E9D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1D93"/>
    <w:multiLevelType w:val="hybridMultilevel"/>
    <w:tmpl w:val="8D4AF0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151C05"/>
    <w:multiLevelType w:val="hybridMultilevel"/>
    <w:tmpl w:val="2F78845C"/>
    <w:lvl w:ilvl="0" w:tplc="08090019">
      <w:start w:val="1"/>
      <w:numFmt w:val="low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9C41A9"/>
    <w:multiLevelType w:val="hybridMultilevel"/>
    <w:tmpl w:val="96BC43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DB4FB2"/>
    <w:multiLevelType w:val="hybridMultilevel"/>
    <w:tmpl w:val="483EC12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E785B"/>
    <w:multiLevelType w:val="hybridMultilevel"/>
    <w:tmpl w:val="01DCB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06569"/>
    <w:multiLevelType w:val="multilevel"/>
    <w:tmpl w:val="24D44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2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cstheme="minorBidi" w:hint="default"/>
      </w:rPr>
    </w:lvl>
  </w:abstractNum>
  <w:abstractNum w:abstractNumId="8" w15:restartNumberingAfterBreak="0">
    <w:nsid w:val="5EC331C7"/>
    <w:multiLevelType w:val="hybridMultilevel"/>
    <w:tmpl w:val="CB20288C"/>
    <w:lvl w:ilvl="0" w:tplc="08090019">
      <w:start w:val="1"/>
      <w:numFmt w:val="lowerLetter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4F113D3"/>
    <w:multiLevelType w:val="hybridMultilevel"/>
    <w:tmpl w:val="E6EA6550"/>
    <w:lvl w:ilvl="0" w:tplc="08090019">
      <w:start w:val="1"/>
      <w:numFmt w:val="lowerLetter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961692237">
    <w:abstractNumId w:val="6"/>
  </w:num>
  <w:num w:numId="2" w16cid:durableId="82453200">
    <w:abstractNumId w:val="4"/>
  </w:num>
  <w:num w:numId="3" w16cid:durableId="1343624641">
    <w:abstractNumId w:val="2"/>
  </w:num>
  <w:num w:numId="4" w16cid:durableId="1290625638">
    <w:abstractNumId w:val="7"/>
  </w:num>
  <w:num w:numId="5" w16cid:durableId="339281899">
    <w:abstractNumId w:val="9"/>
  </w:num>
  <w:num w:numId="6" w16cid:durableId="1257590707">
    <w:abstractNumId w:val="0"/>
  </w:num>
  <w:num w:numId="7" w16cid:durableId="141316618">
    <w:abstractNumId w:val="5"/>
  </w:num>
  <w:num w:numId="8" w16cid:durableId="1204900985">
    <w:abstractNumId w:val="8"/>
  </w:num>
  <w:num w:numId="9" w16cid:durableId="1696929322">
    <w:abstractNumId w:val="1"/>
  </w:num>
  <w:num w:numId="10" w16cid:durableId="2110193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98E"/>
    <w:rsid w:val="000206D7"/>
    <w:rsid w:val="00025BB7"/>
    <w:rsid w:val="0003275D"/>
    <w:rsid w:val="000503C7"/>
    <w:rsid w:val="000E1FAE"/>
    <w:rsid w:val="001508D4"/>
    <w:rsid w:val="002779FE"/>
    <w:rsid w:val="00300778"/>
    <w:rsid w:val="00311562"/>
    <w:rsid w:val="00354D29"/>
    <w:rsid w:val="003D17D5"/>
    <w:rsid w:val="003F298E"/>
    <w:rsid w:val="004137CC"/>
    <w:rsid w:val="00461AE5"/>
    <w:rsid w:val="00483C1D"/>
    <w:rsid w:val="00493499"/>
    <w:rsid w:val="004C55AA"/>
    <w:rsid w:val="00585E54"/>
    <w:rsid w:val="00685EE9"/>
    <w:rsid w:val="00714798"/>
    <w:rsid w:val="0072056B"/>
    <w:rsid w:val="007C358C"/>
    <w:rsid w:val="00827222"/>
    <w:rsid w:val="00856C9E"/>
    <w:rsid w:val="00862DF4"/>
    <w:rsid w:val="008C1586"/>
    <w:rsid w:val="00926E3C"/>
    <w:rsid w:val="0096098B"/>
    <w:rsid w:val="00976165"/>
    <w:rsid w:val="009C7507"/>
    <w:rsid w:val="00A10991"/>
    <w:rsid w:val="00B26322"/>
    <w:rsid w:val="00B307A4"/>
    <w:rsid w:val="00B92899"/>
    <w:rsid w:val="00BA1D06"/>
    <w:rsid w:val="00BE28C4"/>
    <w:rsid w:val="00C32CDE"/>
    <w:rsid w:val="00C40D3C"/>
    <w:rsid w:val="00CB581F"/>
    <w:rsid w:val="00D42DE5"/>
    <w:rsid w:val="00D44B59"/>
    <w:rsid w:val="00DD5E6A"/>
    <w:rsid w:val="00E06844"/>
    <w:rsid w:val="00F57B2D"/>
    <w:rsid w:val="00F63A5C"/>
    <w:rsid w:val="00F9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4ED2"/>
  <w15:docId w15:val="{0E9B46D5-A69F-423F-B22B-4E62D08D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298E"/>
    <w:pPr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F298E"/>
    <w:rPr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98E"/>
    <w:pPr>
      <w:spacing w:before="120"/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98E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F2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B57B-6E87-40F7-8E47-F94879F4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B.Young</dc:creator>
  <cp:lastModifiedBy>Beverley Young</cp:lastModifiedBy>
  <cp:revision>2</cp:revision>
  <cp:lastPrinted>2024-05-01T14:01:00Z</cp:lastPrinted>
  <dcterms:created xsi:type="dcterms:W3CDTF">2026-05-14T13:48:00Z</dcterms:created>
  <dcterms:modified xsi:type="dcterms:W3CDTF">2026-05-14T13:48:00Z</dcterms:modified>
</cp:coreProperties>
</file>